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0D4726" w14:textId="165280F7" w:rsidR="00752101" w:rsidRPr="00752101" w:rsidRDefault="00752101" w:rsidP="00752101">
      <w:pPr>
        <w:rPr>
          <w:b/>
          <w:bCs/>
          <w:lang w:val="en-US"/>
        </w:rPr>
      </w:pPr>
      <w:r w:rsidRPr="00752101">
        <w:rPr>
          <w:b/>
          <w:bCs/>
          <w:lang w:val="en-US"/>
        </w:rPr>
        <w:t>R</w:t>
      </w:r>
      <w:r w:rsidRPr="00752101">
        <w:rPr>
          <w:b/>
          <w:bCs/>
          <w:lang w:val="en-US"/>
        </w:rPr>
        <w:t>equest for expression of interest for selection # 1280818</w:t>
      </w:r>
    </w:p>
    <w:p w14:paraId="556F543F" w14:textId="77777777" w:rsidR="00752101" w:rsidRPr="00752101" w:rsidRDefault="00752101" w:rsidP="00752101">
      <w:pPr>
        <w:rPr>
          <w:lang w:val="en-US"/>
        </w:rPr>
      </w:pPr>
      <w:r w:rsidRPr="00752101">
        <w:rPr>
          <w:lang w:val="en-US"/>
        </w:rPr>
        <w:t>Selection Information</w:t>
      </w:r>
    </w:p>
    <w:p w14:paraId="2AFFCDC1" w14:textId="77777777" w:rsidR="00752101" w:rsidRPr="00752101" w:rsidRDefault="00752101" w:rsidP="00752101">
      <w:pPr>
        <w:rPr>
          <w:b/>
          <w:bCs/>
          <w:lang w:val="en-US"/>
        </w:rPr>
      </w:pPr>
      <w:r w:rsidRPr="00752101">
        <w:rPr>
          <w:b/>
          <w:bCs/>
          <w:lang w:val="en-US"/>
        </w:rPr>
        <w:t>Assignment Title</w:t>
      </w:r>
    </w:p>
    <w:p w14:paraId="328528ED" w14:textId="77777777" w:rsidR="00752101" w:rsidRPr="00752101" w:rsidRDefault="00752101" w:rsidP="00752101">
      <w:pPr>
        <w:rPr>
          <w:lang w:val="en-US"/>
        </w:rPr>
      </w:pPr>
      <w:r w:rsidRPr="00752101">
        <w:rPr>
          <w:lang w:val="en-US"/>
        </w:rPr>
        <w:t>Agricultural specialist / Agriculture Economist (Consultant)</w:t>
      </w:r>
    </w:p>
    <w:p w14:paraId="397FCE56" w14:textId="77777777" w:rsidR="00752101" w:rsidRPr="00752101" w:rsidRDefault="00752101" w:rsidP="00752101">
      <w:pPr>
        <w:rPr>
          <w:b/>
          <w:bCs/>
          <w:lang w:val="en-US"/>
        </w:rPr>
      </w:pPr>
      <w:r w:rsidRPr="00752101">
        <w:rPr>
          <w:b/>
          <w:bCs/>
          <w:lang w:val="en-US"/>
        </w:rPr>
        <w:t>Publication Date</w:t>
      </w:r>
    </w:p>
    <w:p w14:paraId="771B8298" w14:textId="77777777" w:rsidR="00752101" w:rsidRPr="00752101" w:rsidRDefault="00752101" w:rsidP="00752101">
      <w:pPr>
        <w:rPr>
          <w:lang w:val="en-US"/>
        </w:rPr>
      </w:pPr>
      <w:r w:rsidRPr="00752101">
        <w:rPr>
          <w:lang w:val="en-US"/>
        </w:rPr>
        <w:t> 05-May-2022</w:t>
      </w:r>
    </w:p>
    <w:p w14:paraId="756DFAC0" w14:textId="77777777" w:rsidR="00752101" w:rsidRPr="00752101" w:rsidRDefault="00752101" w:rsidP="00752101">
      <w:pPr>
        <w:rPr>
          <w:b/>
          <w:bCs/>
          <w:lang w:val="en-US"/>
        </w:rPr>
      </w:pPr>
      <w:r w:rsidRPr="00752101">
        <w:rPr>
          <w:b/>
          <w:bCs/>
          <w:lang w:val="en-US"/>
        </w:rPr>
        <w:t>Expression of Interest Deadline</w:t>
      </w:r>
    </w:p>
    <w:p w14:paraId="17398992" w14:textId="77777777" w:rsidR="00752101" w:rsidRPr="00752101" w:rsidRDefault="00752101" w:rsidP="00752101">
      <w:pPr>
        <w:rPr>
          <w:lang w:val="en-US"/>
        </w:rPr>
      </w:pPr>
      <w:r w:rsidRPr="00752101">
        <w:rPr>
          <w:lang w:val="en-US"/>
        </w:rPr>
        <w:t> 23-May-2022 at 11:59:59 PM (Eastern Time – Washington D.C.)</w:t>
      </w:r>
    </w:p>
    <w:p w14:paraId="155F5639" w14:textId="77777777" w:rsidR="00752101" w:rsidRPr="00752101" w:rsidRDefault="00752101" w:rsidP="00752101">
      <w:pPr>
        <w:rPr>
          <w:b/>
          <w:bCs/>
          <w:lang w:val="en-US"/>
        </w:rPr>
      </w:pPr>
      <w:r w:rsidRPr="00752101">
        <w:rPr>
          <w:b/>
          <w:bCs/>
          <w:lang w:val="en-US"/>
        </w:rPr>
        <w:t>Language of Notice</w:t>
      </w:r>
    </w:p>
    <w:p w14:paraId="057B7452" w14:textId="77777777" w:rsidR="00752101" w:rsidRPr="00752101" w:rsidRDefault="00752101" w:rsidP="00752101">
      <w:pPr>
        <w:rPr>
          <w:lang w:val="en-US"/>
        </w:rPr>
      </w:pPr>
      <w:r w:rsidRPr="00752101">
        <w:rPr>
          <w:lang w:val="en-US"/>
        </w:rPr>
        <w:t> English</w:t>
      </w:r>
    </w:p>
    <w:p w14:paraId="6C2A1653" w14:textId="77777777" w:rsidR="00752101" w:rsidRPr="00752101" w:rsidRDefault="00752101" w:rsidP="00752101">
      <w:pPr>
        <w:rPr>
          <w:lang w:val="en-US"/>
        </w:rPr>
      </w:pPr>
      <w:r w:rsidRPr="00752101">
        <w:rPr>
          <w:lang w:val="en-US"/>
        </w:rPr>
        <w:t>Selection Notice</w:t>
      </w:r>
    </w:p>
    <w:p w14:paraId="25A75242" w14:textId="77777777" w:rsidR="00752101" w:rsidRPr="00752101" w:rsidRDefault="00752101" w:rsidP="00752101">
      <w:pPr>
        <w:rPr>
          <w:b/>
          <w:bCs/>
        </w:rPr>
      </w:pPr>
      <w:r w:rsidRPr="00752101">
        <w:rPr>
          <w:b/>
          <w:bCs/>
        </w:rPr>
        <w:t>Assignment Country</w:t>
      </w:r>
    </w:p>
    <w:p w14:paraId="1F0B7B3B" w14:textId="77777777" w:rsidR="00752101" w:rsidRPr="00752101" w:rsidRDefault="00752101" w:rsidP="00752101">
      <w:pPr>
        <w:numPr>
          <w:ilvl w:val="0"/>
          <w:numId w:val="3"/>
        </w:numPr>
      </w:pPr>
      <w:r w:rsidRPr="00752101">
        <w:t>MD - Moldova</w:t>
      </w:r>
    </w:p>
    <w:p w14:paraId="16834454" w14:textId="77777777" w:rsidR="00752101" w:rsidRPr="00752101" w:rsidRDefault="00752101" w:rsidP="00752101">
      <w:pPr>
        <w:numPr>
          <w:ilvl w:val="0"/>
          <w:numId w:val="3"/>
        </w:numPr>
      </w:pPr>
      <w:r w:rsidRPr="00752101">
        <w:t>RO - Romania</w:t>
      </w:r>
    </w:p>
    <w:p w14:paraId="44E0FF57" w14:textId="77777777" w:rsidR="00752101" w:rsidRPr="00752101" w:rsidRDefault="00752101" w:rsidP="00752101">
      <w:pPr>
        <w:rPr>
          <w:b/>
          <w:bCs/>
        </w:rPr>
      </w:pPr>
      <w:r w:rsidRPr="00752101">
        <w:rPr>
          <w:b/>
          <w:bCs/>
        </w:rPr>
        <w:t>Funding Sources</w:t>
      </w:r>
    </w:p>
    <w:p w14:paraId="06B0889F" w14:textId="77777777" w:rsidR="00752101" w:rsidRPr="00752101" w:rsidRDefault="00752101" w:rsidP="00752101">
      <w:pPr>
        <w:rPr>
          <w:lang w:val="en-US"/>
        </w:rPr>
      </w:pPr>
      <w:r w:rsidRPr="00752101">
        <w:rPr>
          <w:lang w:val="en-US"/>
        </w:rPr>
        <w:t>The World Bank Group intends to finance the assignment/services under:</w:t>
      </w:r>
    </w:p>
    <w:p w14:paraId="3D75F156" w14:textId="77777777" w:rsidR="00752101" w:rsidRPr="00752101" w:rsidRDefault="00752101" w:rsidP="00752101">
      <w:pPr>
        <w:numPr>
          <w:ilvl w:val="0"/>
          <w:numId w:val="4"/>
        </w:numPr>
      </w:pPr>
      <w:r w:rsidRPr="00752101">
        <w:t>BB - BANK BUDGET</w:t>
      </w:r>
    </w:p>
    <w:p w14:paraId="70B84535" w14:textId="77777777" w:rsidR="00752101" w:rsidRPr="00752101" w:rsidRDefault="00752101" w:rsidP="00752101">
      <w:pPr>
        <w:numPr>
          <w:ilvl w:val="0"/>
          <w:numId w:val="4"/>
        </w:numPr>
      </w:pPr>
      <w:r w:rsidRPr="00752101">
        <w:t>TF0B4893 - SECO - Ukraine Agricultural Capital Markets Development</w:t>
      </w:r>
    </w:p>
    <w:p w14:paraId="684401B4" w14:textId="77777777" w:rsidR="00752101" w:rsidRPr="00752101" w:rsidRDefault="00752101" w:rsidP="00752101">
      <w:pPr>
        <w:rPr>
          <w:b/>
          <w:bCs/>
        </w:rPr>
      </w:pPr>
      <w:r w:rsidRPr="00752101">
        <w:rPr>
          <w:b/>
          <w:bCs/>
        </w:rPr>
        <w:t>Individual/Firm</w:t>
      </w:r>
    </w:p>
    <w:p w14:paraId="1402558C" w14:textId="77777777" w:rsidR="00752101" w:rsidRPr="00752101" w:rsidRDefault="00752101" w:rsidP="00752101">
      <w:pPr>
        <w:rPr>
          <w:lang w:val="en-US"/>
        </w:rPr>
      </w:pPr>
      <w:r w:rsidRPr="00752101">
        <w:rPr>
          <w:lang w:val="en-US"/>
        </w:rPr>
        <w:t>The consultant will be an individual.</w:t>
      </w:r>
    </w:p>
    <w:p w14:paraId="389898B4" w14:textId="77777777" w:rsidR="00752101" w:rsidRPr="00752101" w:rsidRDefault="00752101" w:rsidP="00752101">
      <w:pPr>
        <w:rPr>
          <w:lang w:val="en-US"/>
        </w:rPr>
      </w:pPr>
      <w:r w:rsidRPr="00752101">
        <w:rPr>
          <w:lang w:val="en-US"/>
        </w:rPr>
        <w:t>Assignment Description</w:t>
      </w:r>
    </w:p>
    <w:p w14:paraId="5126F7BF" w14:textId="77777777" w:rsidR="00752101" w:rsidRPr="00752101" w:rsidRDefault="00752101" w:rsidP="00752101">
      <w:pPr>
        <w:rPr>
          <w:lang w:val="en-US"/>
        </w:rPr>
      </w:pPr>
      <w:r w:rsidRPr="00752101">
        <w:rPr>
          <w:lang w:val="en-US"/>
        </w:rPr>
        <w:t>SELECTION FOR CONSULTANTS BY THE WORLD BANK GROUP</w:t>
      </w:r>
      <w:r w:rsidRPr="00752101">
        <w:rPr>
          <w:lang w:val="en-US"/>
        </w:rPr>
        <w:br/>
      </w:r>
      <w:r w:rsidRPr="00752101">
        <w:rPr>
          <w:lang w:val="en-US"/>
        </w:rPr>
        <w:br/>
        <w:t>REQUEST FOR EXPRESSIONS OF INTEREST</w:t>
      </w:r>
      <w:r w:rsidRPr="00752101">
        <w:rPr>
          <w:lang w:val="en-US"/>
        </w:rPr>
        <w:br/>
      </w:r>
      <w:r w:rsidRPr="00752101">
        <w:rPr>
          <w:lang w:val="en-US"/>
        </w:rPr>
        <w:br/>
        <w:t>Electronic Submissions through World Bank Group eConsultant2</w:t>
      </w:r>
      <w:r w:rsidRPr="00752101">
        <w:rPr>
          <w:lang w:val="en-US"/>
        </w:rPr>
        <w:br/>
        <w:t>https://wbgeconsult2.worldbank.org/wbgec/index.html</w:t>
      </w:r>
      <w:r w:rsidRPr="00752101">
        <w:rPr>
          <w:lang w:val="en-US"/>
        </w:rPr>
        <w:br/>
      </w:r>
      <w:r w:rsidRPr="00752101">
        <w:rPr>
          <w:lang w:val="en-US"/>
        </w:rPr>
        <w:br/>
        <w:t>ASSIGNMENT OVERVIEW</w:t>
      </w:r>
      <w:r w:rsidRPr="00752101">
        <w:rPr>
          <w:lang w:val="en-US"/>
        </w:rPr>
        <w:br/>
      </w:r>
      <w:r w:rsidRPr="00752101">
        <w:rPr>
          <w:lang w:val="en-US"/>
        </w:rPr>
        <w:br/>
        <w:t>Assignment Title: 1280818 - Agricultural specialist / Agriculture Economist (Consultant)</w:t>
      </w:r>
      <w:r w:rsidRPr="00752101">
        <w:rPr>
          <w:lang w:val="en-US"/>
        </w:rPr>
        <w:br/>
      </w:r>
      <w:r w:rsidRPr="00752101">
        <w:rPr>
          <w:lang w:val="en-US"/>
        </w:rPr>
        <w:br/>
        <w:t>Assignment Countries:</w:t>
      </w:r>
      <w:r w:rsidRPr="00752101">
        <w:rPr>
          <w:lang w:val="en-US"/>
        </w:rPr>
        <w:br/>
      </w:r>
      <w:r w:rsidRPr="00752101">
        <w:rPr>
          <w:lang w:val="en-US"/>
        </w:rPr>
        <w:lastRenderedPageBreak/>
        <w:t>- Moldova</w:t>
      </w:r>
      <w:r w:rsidRPr="00752101">
        <w:rPr>
          <w:lang w:val="en-US"/>
        </w:rPr>
        <w:br/>
        <w:t>- Romania</w:t>
      </w:r>
      <w:r w:rsidRPr="00752101">
        <w:rPr>
          <w:lang w:val="en-US"/>
        </w:rPr>
        <w:br/>
      </w:r>
      <w:r w:rsidRPr="00752101">
        <w:rPr>
          <w:lang w:val="en-US"/>
        </w:rPr>
        <w:br/>
        <w:t>ASSIGNMENT DESCRIPTION</w:t>
      </w:r>
      <w:r w:rsidRPr="00752101">
        <w:rPr>
          <w:lang w:val="en-US"/>
        </w:rPr>
        <w:br/>
      </w:r>
      <w:r w:rsidRPr="00752101">
        <w:rPr>
          <w:lang w:val="en-US"/>
        </w:rPr>
        <w:br/>
        <w:t>The International Finance Corporation: IFC, a member of the World Bank Group, is the largest global development institution focused exclusively on the private sector in developing countries.</w:t>
      </w:r>
      <w:r w:rsidRPr="00752101">
        <w:rPr>
          <w:lang w:val="en-US"/>
        </w:rPr>
        <w:br/>
        <w:t>We apply our financial resources, technical expertise, global experience, and innovative thinking to help our partners overcome financial, operational, and other challenges. In addition to its investment work, IFC provides advisory services to a number of its clients to support them in meeting specific development goals. IFCs advisory support to the financial sector is implemented via its Financial Institutions Group and is organized around the following main themes:</w:t>
      </w:r>
      <w:r w:rsidRPr="00752101">
        <w:rPr>
          <w:lang w:val="en-US"/>
        </w:rPr>
        <w:br/>
        <w:t>Innovation/Base of Pyramid: including Microfinance, Mobile Financial Services, Housing Finance, Rural Finance.</w:t>
      </w:r>
      <w:r w:rsidRPr="00752101">
        <w:rPr>
          <w:lang w:val="en-US"/>
        </w:rPr>
        <w:br/>
        <w:t>Banking Services: SME Finance, Sustainable Energy Finance, Insurance, Agri finance, Leasing, Trade Finance, Gender, Risk Management and Corporate Governance.</w:t>
      </w:r>
      <w:r w:rsidRPr="00752101">
        <w:rPr>
          <w:lang w:val="en-US"/>
        </w:rPr>
        <w:br/>
        <w:t>Financial Infrastructure: Credit Reporting, Collateral Registries and Secured Transactions, Securities Markets</w:t>
      </w:r>
      <w:r w:rsidRPr="00752101">
        <w:rPr>
          <w:lang w:val="en-US"/>
        </w:rPr>
        <w:br/>
        <w:t>These services are delivered through regional Advisory Services teams, with support from global product specialists, and in partnership with IFCs Investment Services (IS) teams.</w:t>
      </w:r>
      <w:r w:rsidRPr="00752101">
        <w:rPr>
          <w:lang w:val="en-US"/>
        </w:rPr>
        <w:br/>
        <w:t>B. The Project</w:t>
      </w:r>
      <w:r w:rsidRPr="00752101">
        <w:rPr>
          <w:lang w:val="en-US"/>
        </w:rPr>
        <w:br/>
        <w:t>The overall objective of the Ukraine Agriculture Capital Markets Project is to improve access to finance to the agricultural sector by introducing a securitization instrument for agricultural receivables including crop receipts. To achieve the objective the Project is focusing on creating an enabling legislative and regulatory environment, financial sector capacity building and public awareness and outreach campaign to promote access to capital market finance. The Project is also addressing the issues of limited access to finance for agri-producers from 2 perspectives: lack of skills/knowledge (of risks in agriculture and availability of relevant tools) in financial institutions (FIs) and low bankability of agri-producers due to the lack of capacity and lack of avenues to improve this capacity. To address these failures, the Project provides advisory services to partner FIs to build their capacity by conducting training on agriculture and agriculture finance and helping FIs in assessing loan applications with the agronomy-based risk assessment toolkit called CLARA.</w:t>
      </w:r>
      <w:r w:rsidRPr="00752101">
        <w:rPr>
          <w:lang w:val="en-US"/>
        </w:rPr>
        <w:br/>
        <w:t>C. Objective/Purpose of Assignment</w:t>
      </w:r>
      <w:r w:rsidRPr="00752101">
        <w:rPr>
          <w:lang w:val="en-US"/>
        </w:rPr>
        <w:br/>
        <w:t>Agriculture Finance Training for FIs was developed for the FIs of Europe and other regions to build their capacity in better understanding agriculture, crop and livestock production cycles, financials, and client relationship management with farmers. Training materials require adaptation for Romania, in particular, they should be adjusted to reflect an actual and forecasted cost of production, input prices, commodity prices, yields and production conditions that are relevant in various geographical zones in Romania. The trade finance module should be added to the training course to highlight the financial solutions which are applicable to the economic model in Romania given the key agriculture export directions with the focus on the Middle East countries (i.e. Egypt, Jordan, Turkey, Saudi Arabia, Tunisia).</w:t>
      </w:r>
      <w:r w:rsidRPr="00752101">
        <w:rPr>
          <w:lang w:val="en-US"/>
        </w:rPr>
        <w:br/>
        <w:t xml:space="preserve">CLARA has been initially developed for Ukraine and is in demand in other countries of the region. Since CLARA is agronomy-based, an adaptation is necessary for it to adequately represent agricultural conditions in other countries. It has been adapted for Tajikistan, Uzbekistan, Kyrgyz Republic, Kosovo, </w:t>
      </w:r>
      <w:r w:rsidRPr="00752101">
        <w:rPr>
          <w:lang w:val="en-US"/>
        </w:rPr>
        <w:lastRenderedPageBreak/>
        <w:t>Serbia, Azerbaijan and Moldova. Certain adaptations for Moldova and Romania are required, namely regular updates on the traditional agriculture technologies, input and commodity prices, adding technologies in organic farming (cereals and oilseeds) and livestock production (meat and dairy) would be required. To strengthen the team faced with this amount of work an agricultural specialist is required.</w:t>
      </w:r>
      <w:r w:rsidRPr="00752101">
        <w:rPr>
          <w:lang w:val="en-US"/>
        </w:rPr>
        <w:br/>
        <w:t>D. Scope of Work and Activities</w:t>
      </w:r>
      <w:r w:rsidRPr="00752101">
        <w:rPr>
          <w:lang w:val="en-US"/>
        </w:rPr>
        <w:br/>
        <w:t>The Agricultural Specialist / Agriculture Economist will provide support to the Project team to develop a training module for Romania, to reflect an actual and forecasted cost of production, input prices, commodity prices, yields and production conditions that are relevant in various geographical zones in Romania. The trade finance module should be developed for the training course to highlight the financial solutions which are applicable to the economic model in Romania given the key agriculture export directions with the focus on the Middle East countries (i.e. Egypt, Jordan, Turkey, Saudi Arabia, Tunisia).</w:t>
      </w:r>
      <w:r w:rsidRPr="00752101">
        <w:rPr>
          <w:lang w:val="en-US"/>
        </w:rPr>
        <w:br/>
        <w:t>Detailed typical crop technologies in a special format that is used in CLARA should be regularly updated by the Consultant to take into account constantly changing prices for inputs and commodities. Development of the technologies in organic farming (cereals and oilseeds) and livestock production (meat and dairy) are required in CLARA format which will be provided to the Consultant. The Consultant will also engage with expert agronomists and agri-economists with experience relevant to the whole country and collaborate with the Project teams specialists.</w:t>
      </w:r>
      <w:r w:rsidRPr="00752101">
        <w:rPr>
          <w:lang w:val="en-US"/>
        </w:rPr>
        <w:br/>
        <w:t>The Agricultural Specialist / Agriculture Economist will compile relevant information regarding the specifications, analysis of agro-techniques and processing of agricultural products, calculations concerning the application of fertilizers norms, detail labor types and costs for targeted crops and will have to account for the following factors of crop production:</w:t>
      </w:r>
      <w:r w:rsidRPr="00752101">
        <w:rPr>
          <w:lang w:val="en-US"/>
        </w:rPr>
        <w:br/>
        <w:t>Countrys agri-climatic zones/ soil types;</w:t>
      </w:r>
      <w:r w:rsidRPr="00752101">
        <w:rPr>
          <w:lang w:val="en-US"/>
        </w:rPr>
        <w:br/>
        <w:t>Irrigated/ non-irrigated land;</w:t>
      </w:r>
      <w:r w:rsidRPr="00752101">
        <w:rPr>
          <w:lang w:val="en-US"/>
        </w:rPr>
        <w:br/>
        <w:t>Common land tillage types;</w:t>
      </w:r>
      <w:r w:rsidRPr="00752101">
        <w:rPr>
          <w:lang w:val="en-US"/>
        </w:rPr>
        <w:br/>
        <w:t>Seasonality in production e.g. annual dry- and wet-season period;</w:t>
      </w:r>
      <w:r w:rsidRPr="00752101">
        <w:rPr>
          <w:lang w:val="en-US"/>
        </w:rPr>
        <w:br/>
        <w:t>Typical crop plan for each crop, showing dependence on agri-climatic zone, soil type, season, tillage type, irrigation, yield level, and listing all field operations and operations at the farm to grow the crop, and their normal start and end dates;</w:t>
      </w:r>
      <w:r w:rsidRPr="00752101">
        <w:rPr>
          <w:lang w:val="en-US"/>
        </w:rPr>
        <w:br/>
        <w:t>Details on each operation, manual or mechanized, productivity per shift, number of workers needed, type of equipment used;</w:t>
      </w:r>
      <w:r w:rsidRPr="00752101">
        <w:rPr>
          <w:lang w:val="en-US"/>
        </w:rPr>
        <w:br/>
        <w:t>Labor cost data based on categories of workers;</w:t>
      </w:r>
      <w:r w:rsidRPr="00752101">
        <w:rPr>
          <w:lang w:val="en-US"/>
        </w:rPr>
        <w:br/>
        <w:t>Equipment data with types of equipment, its productivity and fuel consumption;</w:t>
      </w:r>
      <w:r w:rsidRPr="00752101">
        <w:rPr>
          <w:lang w:val="en-US"/>
        </w:rPr>
        <w:br/>
        <w:t>Inputs usage plan for each crop, showing the volume of seeds, fertilizers and plant protection agents needed to grow the crop depending on agri-climatic zone, soil type, season, tillage type, irrigation, and target yield level;</w:t>
      </w:r>
      <w:r w:rsidRPr="00752101">
        <w:rPr>
          <w:lang w:val="en-US"/>
        </w:rPr>
        <w:br/>
        <w:t>Other tasks and duties as required: The TOR may be adjusted to meet the Projects requirements.</w:t>
      </w:r>
      <w:r w:rsidRPr="00752101">
        <w:rPr>
          <w:lang w:val="en-US"/>
        </w:rPr>
        <w:br/>
        <w:t>E. Outputs and Deliverables</w:t>
      </w:r>
      <w:r w:rsidRPr="00752101">
        <w:rPr>
          <w:lang w:val="en-US"/>
        </w:rPr>
        <w:br/>
        <w:t>The Consultant shall develop and submit a written report in English to be further transformed in the training modules on organic farming (cereals and oilseeds) and livestock production (meat and dairy), and develop a trade finance module for the training course to highlight the financial solutions applicable to the export model in Romania with the focus on the Middle East countries (i.e. Egypt, Jordan, Turkey, Saudi Arabia, Tunisia):</w:t>
      </w:r>
      <w:r w:rsidRPr="00752101">
        <w:rPr>
          <w:lang w:val="en-US"/>
        </w:rPr>
        <w:br/>
      </w:r>
      <w:r w:rsidRPr="00752101">
        <w:rPr>
          <w:lang w:val="en-US"/>
        </w:rPr>
        <w:lastRenderedPageBreak/>
        <w:t>Detailed crop plans for targeted organic crops in Romania</w:t>
      </w:r>
      <w:r w:rsidRPr="00752101">
        <w:rPr>
          <w:lang w:val="en-US"/>
        </w:rPr>
        <w:br/>
        <w:t>- Field crops: organic cereals (wheat, corn, barley, oats) and oilseeds (sunflower, rapeseed )</w:t>
      </w:r>
      <w:r w:rsidRPr="00752101">
        <w:rPr>
          <w:lang w:val="en-US"/>
        </w:rPr>
        <w:br/>
        <w:t>- Organic horticulture and other: plums, apples, wine grapes</w:t>
      </w:r>
      <w:r w:rsidRPr="00752101">
        <w:rPr>
          <w:lang w:val="en-US"/>
        </w:rPr>
        <w:br/>
        <w:t>- Livestock: organic meat and dairy production (including feed production: corn silage, alfalfa silage, alfalfa hay)</w:t>
      </w:r>
      <w:r w:rsidRPr="00752101">
        <w:rPr>
          <w:lang w:val="en-US"/>
        </w:rPr>
        <w:br/>
        <w:t>Regular monthly updates on agriculture input prices (fuel, fertilizers, crop protection, and seeds), agriculture commodity prices (spot and forward), changes in the crop and livestock production technologies in Romania and Moldova</w:t>
      </w:r>
      <w:r w:rsidRPr="00752101">
        <w:rPr>
          <w:lang w:val="en-US"/>
        </w:rPr>
        <w:br/>
        <w:t>Report on work completed covering the above-mentioned tasks</w:t>
      </w:r>
      <w:r w:rsidRPr="00752101">
        <w:rPr>
          <w:lang w:val="en-US"/>
        </w:rPr>
        <w:br/>
        <w:t>F. Special Terms &amp; Conditions / Specific Requirements</w:t>
      </w:r>
      <w:r w:rsidRPr="00752101">
        <w:rPr>
          <w:lang w:val="en-US"/>
        </w:rPr>
        <w:br/>
        <w:t>The Agricultural Specialist / Agriculture Economist will get detailed explanations of existing training materials and CLARA, how it works, and the format required to supply data to its database.</w:t>
      </w:r>
      <w:r w:rsidRPr="00752101">
        <w:rPr>
          <w:lang w:val="en-US"/>
        </w:rPr>
        <w:br/>
        <w:t>G. Requirements/Qualifications:</w:t>
      </w:r>
      <w:r w:rsidRPr="00752101">
        <w:rPr>
          <w:lang w:val="en-US"/>
        </w:rPr>
        <w:br/>
        <w:t>Degree or M.Sc. degree in agriculture, agriculture economics;</w:t>
      </w:r>
      <w:r w:rsidRPr="00752101">
        <w:rPr>
          <w:lang w:val="en-US"/>
        </w:rPr>
        <w:br/>
        <w:t>Expertise in agronomy and agri-economics relevant to Romania and Moldova (provide at the application/CV a list of crops that the applicant has deep knowledge);</w:t>
      </w:r>
      <w:r w:rsidRPr="00752101">
        <w:rPr>
          <w:lang w:val="en-US"/>
        </w:rPr>
        <w:br/>
        <w:t>Substantial data management expertise: using MS Excel and relational databases;</w:t>
      </w:r>
      <w:r w:rsidRPr="00752101">
        <w:rPr>
          <w:lang w:val="en-US"/>
        </w:rPr>
        <w:br/>
        <w:t>Proven experience in training and preparing PowerPoint slides;</w:t>
      </w:r>
      <w:r w:rsidRPr="00752101">
        <w:rPr>
          <w:lang w:val="en-US"/>
        </w:rPr>
        <w:br/>
        <w:t>Experience in data collection and analysis;</w:t>
      </w:r>
      <w:r w:rsidRPr="00752101">
        <w:rPr>
          <w:lang w:val="en-US"/>
        </w:rPr>
        <w:br/>
        <w:t>Strong analytical and problem-solving skills;</w:t>
      </w:r>
      <w:r w:rsidRPr="00752101">
        <w:rPr>
          <w:lang w:val="en-US"/>
        </w:rPr>
        <w:br/>
        <w:t>Demonstrated ability to set priorities and to work with minimum supervision to meet changing deadlines;</w:t>
      </w:r>
      <w:r w:rsidRPr="00752101">
        <w:rPr>
          <w:lang w:val="en-US"/>
        </w:rPr>
        <w:br/>
        <w:t>Fluen?y in Romanian and English</w:t>
      </w:r>
      <w:r w:rsidRPr="00752101">
        <w:rPr>
          <w:lang w:val="en-US"/>
        </w:rPr>
        <w:br/>
      </w:r>
      <w:r w:rsidRPr="00752101">
        <w:rPr>
          <w:lang w:val="en-US"/>
        </w:rPr>
        <w:br/>
        <w:t>ELIGIBILITY</w:t>
      </w:r>
      <w:r w:rsidRPr="00752101">
        <w:rPr>
          <w:lang w:val="en-US"/>
        </w:rPr>
        <w:br/>
        <w:t>The consultant should be an individual.</w:t>
      </w:r>
      <w:r w:rsidRPr="00752101">
        <w:rPr>
          <w:lang w:val="en-US"/>
        </w:rPr>
        <w:br/>
      </w:r>
      <w:r w:rsidRPr="00752101">
        <w:rPr>
          <w:lang w:val="en-US"/>
        </w:rPr>
        <w:br/>
        <w:t>SUBMISSION REQUIREMENTS</w:t>
      </w:r>
      <w:r w:rsidRPr="00752101">
        <w:rPr>
          <w:lang w:val="en-US"/>
        </w:rPr>
        <w:br/>
        <w:t>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w:t>
      </w:r>
      <w:r w:rsidRPr="00752101">
        <w:rPr>
          <w:lang w:val="en-US"/>
        </w:rPr>
        <w:br/>
      </w:r>
      <w:r w:rsidRPr="00752101">
        <w:rPr>
          <w:lang w:val="en-US"/>
        </w:rPr>
        <w:br/>
        <w:t>Interested consultants are hereby invited to submit expressions of interest.</w:t>
      </w:r>
      <w:r w:rsidRPr="00752101">
        <w:rPr>
          <w:lang w:val="en-US"/>
        </w:rPr>
        <w:br/>
      </w:r>
      <w:r w:rsidRPr="00752101">
        <w:rPr>
          <w:lang w:val="en-US"/>
        </w:rPr>
        <w:br/>
        <w:t>Expressions of Interest should be submitted, in English, electronically through World Bank Group eConsultant2 (https://wbgeconsult2.worldbank.org/wbgec/index.html)</w:t>
      </w:r>
      <w:r w:rsidRPr="00752101">
        <w:rPr>
          <w:lang w:val="en-US"/>
        </w:rPr>
        <w:br/>
      </w:r>
      <w:r w:rsidRPr="00752101">
        <w:rPr>
          <w:lang w:val="en-US"/>
        </w:rPr>
        <w:br/>
        <w:t>NOTES</w:t>
      </w:r>
      <w:r w:rsidRPr="00752101">
        <w:rPr>
          <w:lang w:val="en-US"/>
        </w:rPr>
        <w:br/>
        <w:t>Following this invitation for Expression of Interest, a shortlist of qualified firms will be formally invited to submit proposals. Shortlisting and selection will be subject to the availability of funding.</w:t>
      </w:r>
      <w:r w:rsidRPr="00752101">
        <w:rPr>
          <w:lang w:val="en-US"/>
        </w:rPr>
        <w:br/>
      </w:r>
      <w:r w:rsidRPr="00752101">
        <w:rPr>
          <w:lang w:val="en-US"/>
        </w:rPr>
        <w:br/>
      </w:r>
      <w:r w:rsidRPr="00752101">
        <w:rPr>
          <w:lang w:val="en-US"/>
        </w:rPr>
        <w:lastRenderedPageBreak/>
        <w:t>If you encounter technical difficulties while uploading documents, please send an e-mail to the Help Desk at wbgeconsultant@worldbank.org.</w:t>
      </w:r>
    </w:p>
    <w:p w14:paraId="5EFB49BB" w14:textId="77777777" w:rsidR="00FE34C9" w:rsidRPr="00752101" w:rsidRDefault="00752101">
      <w:pPr>
        <w:rPr>
          <w:lang w:val="en-US"/>
        </w:rPr>
      </w:pPr>
    </w:p>
    <w:sectPr w:rsidR="00FE34C9" w:rsidRPr="007521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86ABC"/>
    <w:multiLevelType w:val="multilevel"/>
    <w:tmpl w:val="FE1A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3E627C"/>
    <w:multiLevelType w:val="multilevel"/>
    <w:tmpl w:val="F14A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F339E0"/>
    <w:multiLevelType w:val="multilevel"/>
    <w:tmpl w:val="EEC6B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1E6207"/>
    <w:multiLevelType w:val="multilevel"/>
    <w:tmpl w:val="00D8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101"/>
    <w:rsid w:val="00451776"/>
    <w:rsid w:val="005C7D21"/>
    <w:rsid w:val="00752101"/>
    <w:rsid w:val="00BE3757"/>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ED8A6"/>
  <w15:chartTrackingRefBased/>
  <w15:docId w15:val="{E44B5CF2-08F2-4F77-B956-43743A42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3033629">
      <w:bodyDiv w:val="1"/>
      <w:marLeft w:val="0"/>
      <w:marRight w:val="0"/>
      <w:marTop w:val="0"/>
      <w:marBottom w:val="0"/>
      <w:divBdr>
        <w:top w:val="none" w:sz="0" w:space="0" w:color="auto"/>
        <w:left w:val="none" w:sz="0" w:space="0" w:color="auto"/>
        <w:bottom w:val="none" w:sz="0" w:space="0" w:color="auto"/>
        <w:right w:val="none" w:sz="0" w:space="0" w:color="auto"/>
      </w:divBdr>
      <w:divsChild>
        <w:div w:id="396780141">
          <w:marLeft w:val="0"/>
          <w:marRight w:val="0"/>
          <w:marTop w:val="0"/>
          <w:marBottom w:val="0"/>
          <w:divBdr>
            <w:top w:val="single" w:sz="6" w:space="6" w:color="999999"/>
            <w:left w:val="single" w:sz="6" w:space="30" w:color="999999"/>
            <w:bottom w:val="single" w:sz="6" w:space="0" w:color="999999"/>
            <w:right w:val="single" w:sz="6" w:space="0" w:color="999999"/>
          </w:divBdr>
        </w:div>
        <w:div w:id="831289059">
          <w:marLeft w:val="0"/>
          <w:marRight w:val="0"/>
          <w:marTop w:val="300"/>
          <w:marBottom w:val="0"/>
          <w:divBdr>
            <w:top w:val="none" w:sz="0" w:space="0" w:color="auto"/>
            <w:left w:val="none" w:sz="0" w:space="0" w:color="auto"/>
            <w:bottom w:val="none" w:sz="0" w:space="0" w:color="auto"/>
            <w:right w:val="none" w:sz="0" w:space="0" w:color="auto"/>
          </w:divBdr>
          <w:divsChild>
            <w:div w:id="1042899436">
              <w:marLeft w:val="0"/>
              <w:marRight w:val="0"/>
              <w:marTop w:val="0"/>
              <w:marBottom w:val="0"/>
              <w:divBdr>
                <w:top w:val="none" w:sz="0" w:space="0" w:color="auto"/>
                <w:left w:val="none" w:sz="0" w:space="0" w:color="auto"/>
                <w:bottom w:val="none" w:sz="0" w:space="0" w:color="auto"/>
                <w:right w:val="none" w:sz="0" w:space="0" w:color="auto"/>
              </w:divBdr>
              <w:divsChild>
                <w:div w:id="600144489">
                  <w:marLeft w:val="0"/>
                  <w:marRight w:val="0"/>
                  <w:marTop w:val="0"/>
                  <w:marBottom w:val="0"/>
                  <w:divBdr>
                    <w:top w:val="none" w:sz="0" w:space="0" w:color="auto"/>
                    <w:left w:val="none" w:sz="0" w:space="0" w:color="auto"/>
                    <w:bottom w:val="none" w:sz="0" w:space="0" w:color="auto"/>
                    <w:right w:val="none" w:sz="0" w:space="0" w:color="auto"/>
                  </w:divBdr>
                </w:div>
              </w:divsChild>
            </w:div>
            <w:div w:id="2145194546">
              <w:marLeft w:val="0"/>
              <w:marRight w:val="0"/>
              <w:marTop w:val="0"/>
              <w:marBottom w:val="0"/>
              <w:divBdr>
                <w:top w:val="none" w:sz="0" w:space="0" w:color="auto"/>
                <w:left w:val="none" w:sz="0" w:space="0" w:color="auto"/>
                <w:bottom w:val="none" w:sz="0" w:space="0" w:color="auto"/>
                <w:right w:val="none" w:sz="0" w:space="0" w:color="auto"/>
              </w:divBdr>
              <w:divsChild>
                <w:div w:id="942806204">
                  <w:marLeft w:val="0"/>
                  <w:marRight w:val="0"/>
                  <w:marTop w:val="0"/>
                  <w:marBottom w:val="0"/>
                  <w:divBdr>
                    <w:top w:val="none" w:sz="0" w:space="0" w:color="auto"/>
                    <w:left w:val="none" w:sz="0" w:space="0" w:color="auto"/>
                    <w:bottom w:val="none" w:sz="0" w:space="0" w:color="auto"/>
                    <w:right w:val="none" w:sz="0" w:space="0" w:color="auto"/>
                  </w:divBdr>
                </w:div>
              </w:divsChild>
            </w:div>
            <w:div w:id="1053308596">
              <w:marLeft w:val="0"/>
              <w:marRight w:val="0"/>
              <w:marTop w:val="0"/>
              <w:marBottom w:val="0"/>
              <w:divBdr>
                <w:top w:val="none" w:sz="0" w:space="0" w:color="auto"/>
                <w:left w:val="none" w:sz="0" w:space="0" w:color="auto"/>
                <w:bottom w:val="none" w:sz="0" w:space="0" w:color="auto"/>
                <w:right w:val="none" w:sz="0" w:space="0" w:color="auto"/>
              </w:divBdr>
              <w:divsChild>
                <w:div w:id="584924606">
                  <w:marLeft w:val="0"/>
                  <w:marRight w:val="0"/>
                  <w:marTop w:val="0"/>
                  <w:marBottom w:val="0"/>
                  <w:divBdr>
                    <w:top w:val="none" w:sz="0" w:space="0" w:color="auto"/>
                    <w:left w:val="none" w:sz="0" w:space="0" w:color="auto"/>
                    <w:bottom w:val="none" w:sz="0" w:space="0" w:color="auto"/>
                    <w:right w:val="none" w:sz="0" w:space="0" w:color="auto"/>
                  </w:divBdr>
                </w:div>
              </w:divsChild>
            </w:div>
            <w:div w:id="884606727">
              <w:marLeft w:val="0"/>
              <w:marRight w:val="0"/>
              <w:marTop w:val="0"/>
              <w:marBottom w:val="0"/>
              <w:divBdr>
                <w:top w:val="none" w:sz="0" w:space="0" w:color="auto"/>
                <w:left w:val="none" w:sz="0" w:space="0" w:color="auto"/>
                <w:bottom w:val="none" w:sz="0" w:space="0" w:color="auto"/>
                <w:right w:val="none" w:sz="0" w:space="0" w:color="auto"/>
              </w:divBdr>
              <w:divsChild>
                <w:div w:id="716441412">
                  <w:marLeft w:val="0"/>
                  <w:marRight w:val="0"/>
                  <w:marTop w:val="0"/>
                  <w:marBottom w:val="0"/>
                  <w:divBdr>
                    <w:top w:val="none" w:sz="0" w:space="0" w:color="auto"/>
                    <w:left w:val="none" w:sz="0" w:space="0" w:color="auto"/>
                    <w:bottom w:val="none" w:sz="0" w:space="0" w:color="auto"/>
                    <w:right w:val="none" w:sz="0" w:space="0" w:color="auto"/>
                  </w:divBdr>
                </w:div>
              </w:divsChild>
            </w:div>
            <w:div w:id="219751492">
              <w:marLeft w:val="0"/>
              <w:marRight w:val="0"/>
              <w:marTop w:val="0"/>
              <w:marBottom w:val="0"/>
              <w:divBdr>
                <w:top w:val="none" w:sz="0" w:space="0" w:color="auto"/>
                <w:left w:val="none" w:sz="0" w:space="0" w:color="auto"/>
                <w:bottom w:val="none" w:sz="0" w:space="0" w:color="auto"/>
                <w:right w:val="none" w:sz="0" w:space="0" w:color="auto"/>
              </w:divBdr>
              <w:divsChild>
                <w:div w:id="286745994">
                  <w:marLeft w:val="0"/>
                  <w:marRight w:val="0"/>
                  <w:marTop w:val="0"/>
                  <w:marBottom w:val="0"/>
                  <w:divBdr>
                    <w:top w:val="none" w:sz="0" w:space="0" w:color="auto"/>
                    <w:left w:val="none" w:sz="0" w:space="0" w:color="auto"/>
                    <w:bottom w:val="none" w:sz="0" w:space="0" w:color="auto"/>
                    <w:right w:val="none" w:sz="0" w:space="0" w:color="auto"/>
                  </w:divBdr>
                </w:div>
              </w:divsChild>
            </w:div>
            <w:div w:id="1360207415">
              <w:marLeft w:val="0"/>
              <w:marRight w:val="0"/>
              <w:marTop w:val="0"/>
              <w:marBottom w:val="0"/>
              <w:divBdr>
                <w:top w:val="none" w:sz="0" w:space="0" w:color="auto"/>
                <w:left w:val="none" w:sz="0" w:space="0" w:color="auto"/>
                <w:bottom w:val="none" w:sz="0" w:space="0" w:color="auto"/>
                <w:right w:val="none" w:sz="0" w:space="0" w:color="auto"/>
              </w:divBdr>
              <w:divsChild>
                <w:div w:id="675039179">
                  <w:marLeft w:val="0"/>
                  <w:marRight w:val="0"/>
                  <w:marTop w:val="0"/>
                  <w:marBottom w:val="0"/>
                  <w:divBdr>
                    <w:top w:val="none" w:sz="0" w:space="0" w:color="auto"/>
                    <w:left w:val="none" w:sz="0" w:space="0" w:color="auto"/>
                    <w:bottom w:val="none" w:sz="0" w:space="0" w:color="auto"/>
                    <w:right w:val="none" w:sz="0" w:space="0" w:color="auto"/>
                  </w:divBdr>
                </w:div>
              </w:divsChild>
            </w:div>
            <w:div w:id="1090005730">
              <w:marLeft w:val="0"/>
              <w:marRight w:val="0"/>
              <w:marTop w:val="0"/>
              <w:marBottom w:val="0"/>
              <w:divBdr>
                <w:top w:val="none" w:sz="0" w:space="0" w:color="auto"/>
                <w:left w:val="none" w:sz="0" w:space="0" w:color="auto"/>
                <w:bottom w:val="none" w:sz="0" w:space="0" w:color="auto"/>
                <w:right w:val="none" w:sz="0" w:space="0" w:color="auto"/>
              </w:divBdr>
              <w:divsChild>
                <w:div w:id="681513500">
                  <w:marLeft w:val="0"/>
                  <w:marRight w:val="0"/>
                  <w:marTop w:val="0"/>
                  <w:marBottom w:val="0"/>
                  <w:divBdr>
                    <w:top w:val="none" w:sz="0" w:space="0" w:color="auto"/>
                    <w:left w:val="none" w:sz="0" w:space="0" w:color="auto"/>
                    <w:bottom w:val="none" w:sz="0" w:space="0" w:color="auto"/>
                    <w:right w:val="none" w:sz="0" w:space="0" w:color="auto"/>
                  </w:divBdr>
                </w:div>
              </w:divsChild>
            </w:div>
            <w:div w:id="77378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3968">
      <w:bodyDiv w:val="1"/>
      <w:marLeft w:val="0"/>
      <w:marRight w:val="0"/>
      <w:marTop w:val="0"/>
      <w:marBottom w:val="0"/>
      <w:divBdr>
        <w:top w:val="none" w:sz="0" w:space="0" w:color="auto"/>
        <w:left w:val="none" w:sz="0" w:space="0" w:color="auto"/>
        <w:bottom w:val="none" w:sz="0" w:space="0" w:color="auto"/>
        <w:right w:val="none" w:sz="0" w:space="0" w:color="auto"/>
      </w:divBdr>
      <w:divsChild>
        <w:div w:id="1731884582">
          <w:marLeft w:val="0"/>
          <w:marRight w:val="0"/>
          <w:marTop w:val="0"/>
          <w:marBottom w:val="0"/>
          <w:divBdr>
            <w:top w:val="single" w:sz="6" w:space="6" w:color="999999"/>
            <w:left w:val="single" w:sz="6" w:space="30" w:color="999999"/>
            <w:bottom w:val="single" w:sz="6" w:space="0" w:color="999999"/>
            <w:right w:val="single" w:sz="6" w:space="0" w:color="999999"/>
          </w:divBdr>
        </w:div>
        <w:div w:id="1027833568">
          <w:marLeft w:val="0"/>
          <w:marRight w:val="0"/>
          <w:marTop w:val="300"/>
          <w:marBottom w:val="0"/>
          <w:divBdr>
            <w:top w:val="none" w:sz="0" w:space="0" w:color="auto"/>
            <w:left w:val="none" w:sz="0" w:space="0" w:color="auto"/>
            <w:bottom w:val="none" w:sz="0" w:space="0" w:color="auto"/>
            <w:right w:val="none" w:sz="0" w:space="0" w:color="auto"/>
          </w:divBdr>
          <w:divsChild>
            <w:div w:id="201477307">
              <w:marLeft w:val="0"/>
              <w:marRight w:val="0"/>
              <w:marTop w:val="0"/>
              <w:marBottom w:val="0"/>
              <w:divBdr>
                <w:top w:val="none" w:sz="0" w:space="0" w:color="auto"/>
                <w:left w:val="none" w:sz="0" w:space="0" w:color="auto"/>
                <w:bottom w:val="none" w:sz="0" w:space="0" w:color="auto"/>
                <w:right w:val="none" w:sz="0" w:space="0" w:color="auto"/>
              </w:divBdr>
              <w:divsChild>
                <w:div w:id="1014919056">
                  <w:marLeft w:val="0"/>
                  <w:marRight w:val="0"/>
                  <w:marTop w:val="0"/>
                  <w:marBottom w:val="0"/>
                  <w:divBdr>
                    <w:top w:val="none" w:sz="0" w:space="0" w:color="auto"/>
                    <w:left w:val="none" w:sz="0" w:space="0" w:color="auto"/>
                    <w:bottom w:val="none" w:sz="0" w:space="0" w:color="auto"/>
                    <w:right w:val="none" w:sz="0" w:space="0" w:color="auto"/>
                  </w:divBdr>
                </w:div>
              </w:divsChild>
            </w:div>
            <w:div w:id="372267085">
              <w:marLeft w:val="0"/>
              <w:marRight w:val="0"/>
              <w:marTop w:val="0"/>
              <w:marBottom w:val="0"/>
              <w:divBdr>
                <w:top w:val="none" w:sz="0" w:space="0" w:color="auto"/>
                <w:left w:val="none" w:sz="0" w:space="0" w:color="auto"/>
                <w:bottom w:val="none" w:sz="0" w:space="0" w:color="auto"/>
                <w:right w:val="none" w:sz="0" w:space="0" w:color="auto"/>
              </w:divBdr>
              <w:divsChild>
                <w:div w:id="1089156874">
                  <w:marLeft w:val="0"/>
                  <w:marRight w:val="0"/>
                  <w:marTop w:val="0"/>
                  <w:marBottom w:val="0"/>
                  <w:divBdr>
                    <w:top w:val="none" w:sz="0" w:space="0" w:color="auto"/>
                    <w:left w:val="none" w:sz="0" w:space="0" w:color="auto"/>
                    <w:bottom w:val="none" w:sz="0" w:space="0" w:color="auto"/>
                    <w:right w:val="none" w:sz="0" w:space="0" w:color="auto"/>
                  </w:divBdr>
                </w:div>
              </w:divsChild>
            </w:div>
            <w:div w:id="383137817">
              <w:marLeft w:val="0"/>
              <w:marRight w:val="0"/>
              <w:marTop w:val="0"/>
              <w:marBottom w:val="0"/>
              <w:divBdr>
                <w:top w:val="none" w:sz="0" w:space="0" w:color="auto"/>
                <w:left w:val="none" w:sz="0" w:space="0" w:color="auto"/>
                <w:bottom w:val="none" w:sz="0" w:space="0" w:color="auto"/>
                <w:right w:val="none" w:sz="0" w:space="0" w:color="auto"/>
              </w:divBdr>
              <w:divsChild>
                <w:div w:id="623972107">
                  <w:marLeft w:val="0"/>
                  <w:marRight w:val="0"/>
                  <w:marTop w:val="0"/>
                  <w:marBottom w:val="0"/>
                  <w:divBdr>
                    <w:top w:val="none" w:sz="0" w:space="0" w:color="auto"/>
                    <w:left w:val="none" w:sz="0" w:space="0" w:color="auto"/>
                    <w:bottom w:val="none" w:sz="0" w:space="0" w:color="auto"/>
                    <w:right w:val="none" w:sz="0" w:space="0" w:color="auto"/>
                  </w:divBdr>
                </w:div>
              </w:divsChild>
            </w:div>
            <w:div w:id="766585486">
              <w:marLeft w:val="0"/>
              <w:marRight w:val="0"/>
              <w:marTop w:val="0"/>
              <w:marBottom w:val="0"/>
              <w:divBdr>
                <w:top w:val="none" w:sz="0" w:space="0" w:color="auto"/>
                <w:left w:val="none" w:sz="0" w:space="0" w:color="auto"/>
                <w:bottom w:val="none" w:sz="0" w:space="0" w:color="auto"/>
                <w:right w:val="none" w:sz="0" w:space="0" w:color="auto"/>
              </w:divBdr>
              <w:divsChild>
                <w:div w:id="1087070760">
                  <w:marLeft w:val="0"/>
                  <w:marRight w:val="0"/>
                  <w:marTop w:val="0"/>
                  <w:marBottom w:val="0"/>
                  <w:divBdr>
                    <w:top w:val="none" w:sz="0" w:space="0" w:color="auto"/>
                    <w:left w:val="none" w:sz="0" w:space="0" w:color="auto"/>
                    <w:bottom w:val="none" w:sz="0" w:space="0" w:color="auto"/>
                    <w:right w:val="none" w:sz="0" w:space="0" w:color="auto"/>
                  </w:divBdr>
                </w:div>
              </w:divsChild>
            </w:div>
            <w:div w:id="2119254870">
              <w:marLeft w:val="0"/>
              <w:marRight w:val="0"/>
              <w:marTop w:val="0"/>
              <w:marBottom w:val="0"/>
              <w:divBdr>
                <w:top w:val="none" w:sz="0" w:space="0" w:color="auto"/>
                <w:left w:val="none" w:sz="0" w:space="0" w:color="auto"/>
                <w:bottom w:val="none" w:sz="0" w:space="0" w:color="auto"/>
                <w:right w:val="none" w:sz="0" w:space="0" w:color="auto"/>
              </w:divBdr>
              <w:divsChild>
                <w:div w:id="377633946">
                  <w:marLeft w:val="0"/>
                  <w:marRight w:val="0"/>
                  <w:marTop w:val="0"/>
                  <w:marBottom w:val="0"/>
                  <w:divBdr>
                    <w:top w:val="none" w:sz="0" w:space="0" w:color="auto"/>
                    <w:left w:val="none" w:sz="0" w:space="0" w:color="auto"/>
                    <w:bottom w:val="none" w:sz="0" w:space="0" w:color="auto"/>
                    <w:right w:val="none" w:sz="0" w:space="0" w:color="auto"/>
                  </w:divBdr>
                </w:div>
              </w:divsChild>
            </w:div>
            <w:div w:id="1185704203">
              <w:marLeft w:val="0"/>
              <w:marRight w:val="0"/>
              <w:marTop w:val="0"/>
              <w:marBottom w:val="0"/>
              <w:divBdr>
                <w:top w:val="none" w:sz="0" w:space="0" w:color="auto"/>
                <w:left w:val="none" w:sz="0" w:space="0" w:color="auto"/>
                <w:bottom w:val="none" w:sz="0" w:space="0" w:color="auto"/>
                <w:right w:val="none" w:sz="0" w:space="0" w:color="auto"/>
              </w:divBdr>
              <w:divsChild>
                <w:div w:id="68384268">
                  <w:marLeft w:val="0"/>
                  <w:marRight w:val="0"/>
                  <w:marTop w:val="0"/>
                  <w:marBottom w:val="0"/>
                  <w:divBdr>
                    <w:top w:val="none" w:sz="0" w:space="0" w:color="auto"/>
                    <w:left w:val="none" w:sz="0" w:space="0" w:color="auto"/>
                    <w:bottom w:val="none" w:sz="0" w:space="0" w:color="auto"/>
                    <w:right w:val="none" w:sz="0" w:space="0" w:color="auto"/>
                  </w:divBdr>
                </w:div>
              </w:divsChild>
            </w:div>
            <w:div w:id="1974017488">
              <w:marLeft w:val="0"/>
              <w:marRight w:val="0"/>
              <w:marTop w:val="0"/>
              <w:marBottom w:val="0"/>
              <w:divBdr>
                <w:top w:val="none" w:sz="0" w:space="0" w:color="auto"/>
                <w:left w:val="none" w:sz="0" w:space="0" w:color="auto"/>
                <w:bottom w:val="none" w:sz="0" w:space="0" w:color="auto"/>
                <w:right w:val="none" w:sz="0" w:space="0" w:color="auto"/>
              </w:divBdr>
              <w:divsChild>
                <w:div w:id="1772704944">
                  <w:marLeft w:val="0"/>
                  <w:marRight w:val="0"/>
                  <w:marTop w:val="0"/>
                  <w:marBottom w:val="0"/>
                  <w:divBdr>
                    <w:top w:val="none" w:sz="0" w:space="0" w:color="auto"/>
                    <w:left w:val="none" w:sz="0" w:space="0" w:color="auto"/>
                    <w:bottom w:val="none" w:sz="0" w:space="0" w:color="auto"/>
                    <w:right w:val="none" w:sz="0" w:space="0" w:color="auto"/>
                  </w:divBdr>
                </w:div>
              </w:divsChild>
            </w:div>
            <w:div w:id="106445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1616</Words>
  <Characters>8888</Characters>
  <Application>Microsoft Office Word</Application>
  <DocSecurity>0</DocSecurity>
  <Lines>74</Lines>
  <Paragraphs>20</Paragraphs>
  <ScaleCrop>false</ScaleCrop>
  <Company>Ministry of Foreign Affairs</Company>
  <LinksUpToDate>false</LinksUpToDate>
  <CharactersWithSpaces>10484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2022-05-09T15:18:00Z</dcterms:created>
  <dcterms:modified xsi:type="dcterms:W3CDTF">2022-05-09T15:31:00Z</dcterms:modified>
</cp:coreProperties>
</file>