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1274002</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Consultancy for supporting sustainable development of aquaculture in Vietnam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05-Apr-2021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19-Apr-2021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rPr>
      </w:pPr>
      <w:r>
        <w:rPr>
          <w:rFonts w:ascii="Times" w:hAnsi="Times"/>
          <w:sz w:val="24"/>
          <w:szCs w:val="24"/>
          <w:rtl w:val="0"/>
        </w:rPr>
        <w:t>VN - Vietnam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TF0B4048 - 1.2.-VN-Supporting Development of Sustainable Fisheries in Vietnam: Informing the policy framework and investments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1274002 - Consultancy for supporting sustainable development of aquaculture in Vietnam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 Vietnam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preparation of a new IBRD project: Sustainable Fisheries Development Project (SFDP) is underway. One of the key objectives of SFDP is to help achieve sustainable intensification of aquaculture (shrimp aquaculture/mariculture) to overcome sectoral challenges, such as limited application of good aquaculture practice (GAP), disease outbreaks and low productivity. In this context, the objective of the consultancy is to provide recommendations for enhancing sustainability of Vietnams aquaculture industry under SFDP and beyond, focusing on the following four priority areas: 1) Improving shrimp aquaculture value chain (facilitating adoption of advanced technology, compliance with certifications, and effective support provision to small-scale farmers); 2) Modeling the carbon/environmental footprint of different shrimp aquaculture models; 3) Conducting a SWOT analysis for mariculture species (mollusks and crustaceans); and 4) Providing inputs into governments FS of SFDP.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assignment would be conducted by a firm or a team of experts, including at a minimum: a) team leader/international aquaculture expert; and b) shrimp aquaculture value chain expert; c) environmental management expert; and d) mariculture expert.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- 1.2.-VN-Supporting Development of Sustainable Fisheries in Vietnam: Informing the policy framework and investments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