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1274257</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ASSESSMENT OF THE FEASIBILITY OF AND DEVELOPMENT OF A STRUCTURE FOR THE SECURITIZATION OF AGRICULTURE RECEIVABLES INCLUDING CROP RECEIPTS IN UKRAINE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19-Apr-2021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11-May-2021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UA - Ukraine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TF0B4893 - SECO - Ukraine Agricultural Capital Markets Development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 OF INTEREST (REI)</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ASSESSMENT OF THE FEASIBILITY OF AND DEVELOPMENT OF A STRUCTURE FOR THE SECURITIZATION OF AGRICULTURE RECEIVABLES INCLUDING CROP RECEIPTS IN UKRAINE </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xml:space="preserve">REI NO.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LETTER OF INVITATION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1.1 The International Bank for Reconstruction and Development / The International Finance Corporation hereinafter referred to as WBG invites interested parties to respond to a Request for Expression of Interest (REI) for assessment of the feasibility of and development of a structure for the securitization of agriculture receivables including crop receipts in Ukraine that would meet the financial institutions and other corporate creditors needs in a solid refinancing instrument to offload their balance sheets and obtain competitive refinancing from international and domestic capital markets. This REI is issued for the purpose of obtaining information concerning market conditions and responders (or consortium of responders) capability to allow the World Bank / IFC to better understand what is currently available in the financial markets to enhance advisory client solutions. This Request for Expression of Interest (REI) document (attached hereto) includes: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Letter of Invitation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Annex A Overview &amp; Project Scope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Annex B Eligibility Questionnaire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Annex C Mandatory Criteria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Annex D Qualification Statement and Questionnaire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Annex E Argumentation of the Securitization Feasibility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Attachment 1 Client References Form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Attachment 2 Specific Project Record</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Attachment 3 Nondisclosure Agreement (NDA)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1.2 The following schedule reflects the expected completion dates but may be modified by the WBG at its sole discretion: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REI Issued April 19, 2021</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Signed NDA Received April 26, 2021</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Responses Due: May 11, 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1.3 Please inform us in writing at the following address upon receipt, that you have received this Request for Expression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rPr>
        <w:t>Tetiana Mokhnach</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Email: tmokhnach@ifc.org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rPr>
        <w:t>Kyrylo Mukhomedzyanov</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xml:space="preserve">Email: kmukhomedzyanov@ifc.org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ANNEX 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REQUEST FOR EXPRESSION OF INTEREST (REI)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ASSESSMENT OF THE FEASIBILITY OF AND DEVELOPMENT OF A STRUCTURE FOR THE SECURITIZATION OF AGRICULTURE RECEIVABLES INCLUDING CROP RECEIPTS IN UKRAINE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OVERVIEW &amp; PROJECT SCOPE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RFI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World Bank Group is accepting expressions of interest from potential institutions with the relevant experience and expertise for the assessment of the feasibility of and development of a structure for the securitization of agriculture receivables including crop receipts in Ukraine that would meet the financial institutions and other corporate creditors needs in a solid refinancing instrument to offload their balance sheets and obtain cheaper refinancing from international and domestic capital markets. The primary outcome expected is an evaluation of the feasibility of a pilot securitization transaction of agricultural receivables including crop receipts based on a case study which is crop receipts portfolio in Ukraine analysis data to be provided to the company expressing interest after signing the NDA with the provision of at least three relevant historical examples explained, executed by the company expressing interest in the past. This proposed feasibility work will include an evaluation of various alternative financing structures\jurisdiction options for the issuance, minimum volume, and tenor needed to justify the transaction costs, investor preferences, and optimal risk structuring solutions to achieve the most efficient outcome for all parties. The feasibility work will include an in-depth review of legal, tax and accounting, and regulatory issues involved. The second outcome expected is the selected institution will develop a viable structure for this pilot transaction. And finally, the companies expressing interest will be evaluated on their historical experience and capability to serve as an arranger of this pilot securitization transaction, subject to the consent of the relevant counterparties including the originators of the agricultural receivables, including crop receipts (assignors). Those companies expressed interest will have an opportunity to be invited to a second round which will be a selection to participate as the arranger of the pilot transaction.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BACKGROUND AND BUSINESS DRIVERS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General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International Finance Corporation: IFC, a member of the World Bank Group, promotes sustainable private sector investment in developing countries to reduce poverty and improve peoples lives. In addition to its investment work, IFC provides advisory services to several clients to support them in meeting specific development goals. IFCs advisory support to the financial sector is implemented via its Financial Institutions Group and is organized around the following main themes: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Innovation/Base of Pyramid: including Microfinance, Mobile Financial Services, Housing Finance, Rural Finance.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Banking Services: SME Finance, Sustainable Energy Finance, Insurance, Agri finance, Leasing, Trade Finance, Gender, Risk Management, and Corporate Governance.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Financial Infrastructure: Credit Reporting, Collateral Registries and Secured Transactions, Securities Markets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These services are delivered through regional Advisory Services teams, with support from global product specialists, and in partnership with IFCs Investment Services (IS) teams.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EXPECTED STRUCTURING, ISSUING, AND PLACEMENT TERMS OF A SECURITIZATION TRANSACTION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 Financial Institutions Group (FIG) is contemplating an initiative to address issues impeding the facilitation of refinancing opportunities for creditors to agriculture and addressing accessing international or domestic liquidity to Ukraine. The ultimate beneficiaries of the Project will be Ukrainian farmers which will receive extended credit and cheaper financing from creditors.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 2015-2020, the IFC has implemented the Ukraine Crop Receipt Project (AS599789) establishing a new agriculture pre-season finance instrument to facilitate farmers' access to finance using the future crop as collateral. The Project illustrated that crop receipts are needed in Ukraine as 6,400 crop receipts have been issued with over $1.4 billion of credit facilitated to Ukrainian farmers to date. Input suppliers and financial institutions use crop receipts to secure their loans provided to farmers; however, financial institutions and crop input suppliers have hit their country and concentration limits for agricultural loans (in fact, as confirmed by the National Bank of Ukraine and direct discussions with financial intermediaries, many financial institutions have in agriculture as much as 40-50% of their portfolio). To extend additional financing to farmers, FIs need a solid refinancing instrument to offload their balance sheets and obtain much-needed liquidity from international capital markets. This might be the right time for capital markets development because (1) crop receipts have significantly increased in market uptake, (2) the government, with the help of WBG, is in the process of lifting the moratorium on land sales in July 2021, thus enabling land finance that is likely to trigger turning land into higher-productivity agricultural farms.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To evaluate the feasibility of structuring, issuing, and placement of a single-seller or multi-seller securitization transaction outlining all the qualitative parameters and detailed quantitative data that would be required for such issuance to take place, the financial arrangers will: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1. Illustrate their experience by providing three references and descriptions on how they set up such transactions in the past.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2. Make a 2-4-page argument if such securitization is feasible, why, challenges and opportunities, available options for consideration based on the case study provided, single assignor-single issuance; multi-assignor-single issuance; multi-assignor-multi-issuance; and other possible viable combinations.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3. Will suggest the recommended structuring based on the portfolio data provided in the case study. Given that one or more options are feasible and more than one structuring is possible, the applicant is encouraged to submit more than one recommended structuring if it is relevant to the portfolio data case study provided.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"https://wbgeconsult2.worldbank.org/wbgect/download?uuid=fcaf3b70-7048-49e9-9723-114d57587bd8"</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The firm must have internationally recognized expertise or extensive experience (minimum 10 years) in securitization, supply-chain finance, and other structured finance transactions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Practical transaction experience in structuring, issuing, and placement of a multi-seller securitization transaction outlining all the qualitative parameters and detailed quantitative data that would be required for such issuance to take place with relevant firm qualifications in emerging markets; experience in countries of the ECA region would be an advantage.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Extensive experience in relation to laws, rules, regulations, guidelines, and policies relating to security issuances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Well-developed client relationship skills and sensitivity in dealing with development partners and government authorities.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5.</w:t>
      </w:r>
      <w:r>
        <w:rPr>
          <w:rFonts w:ascii="Times" w:hAnsi="Times"/>
          <w:sz w:val="24"/>
          <w:szCs w:val="24"/>
          <w:rtl w:val="0"/>
          <w:lang w:val="en-US"/>
        </w:rPr>
        <w:t xml:space="preserve"> Good facilitation skills; can engage in effective discussions with key government officials and stakeholders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6.</w:t>
      </w:r>
      <w:r>
        <w:rPr>
          <w:rFonts w:ascii="Times" w:hAnsi="Times"/>
          <w:sz w:val="24"/>
          <w:szCs w:val="24"/>
          <w:rtl w:val="0"/>
          <w:lang w:val="en-US"/>
        </w:rPr>
        <w:t xml:space="preserve"> High level of technical skills in conducting research, policy review, and documentation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