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1273095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pt-PT"/>
        </w:rPr>
        <w:t>PROBLUE Project Coordinator for Cabo Verde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19-Feb-2021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08-Mar-2021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CV - Cape Verde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TF0B3656 - 4.2.-Global-Sustainable and Resilient Tourism on Small Islands and in Coastal Destinations.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1: Support the WBG team on the development and coordination of the PROBLUE project. The consultant should provide on-the-ground support, project coordination, and logistics for the WB team. This should cover elements related but not limited to organization of meetings, outreach, communication with stakeholders, as well as providing with local knowledge. Specifically, the consultant will: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Serve as the WBG main focal point vis-</w:t>
      </w:r>
      <w:r>
        <w:rPr>
          <w:rFonts w:ascii="Times" w:hAnsi="Times" w:hint="default"/>
          <w:sz w:val="24"/>
          <w:szCs w:val="24"/>
          <w:rtl w:val="0"/>
        </w:rPr>
        <w:t>à</w:t>
      </w:r>
      <w:r>
        <w:rPr>
          <w:rFonts w:ascii="Times" w:hAnsi="Times"/>
          <w:sz w:val="24"/>
          <w:szCs w:val="24"/>
          <w:rtl w:val="0"/>
          <w:lang w:val="en-US"/>
        </w:rPr>
        <w:t>-vis the Ministry the Tourism and Transport and the private sector</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Act as a liaison to help set up meetings and ensure smooth conduct of meetings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Ensure flow of information and documents between counterparts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2: Research to collate, categorize and synthesize existing regulations, laws, and policies in topics relevant to Blue Tourism. This should cover elements related but not limited to sustainability, waste, energy, water and wastewater integrated management solutions, nature-based solutions to coastal management, environmentally friendly health and hygiene protocols, climate change, community and gender inclusion, local sustainable sourcing, and conservation schemes or others, as they relate to tourism. Particularly, it is expected that the consultant will:</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Provide a detailed inventory of laws, regulations and policies currently in place in Cabo Verde in line with the scope of work.</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Identify existing sustainability and safety protocols/standard operating procedures (SOPs), certifications (voluntary and mandatory), and quality labels in tourism businesses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Assess an overall degree of implementation/ compliance of SOPs regulations and certifications in the client country.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Provide an inventory of past, current and planned projects organized by the government of Cabo Verde, donors, or industry groups related to blue tourism and the circular economy in the tourism industry.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Develop an evaluation framework to understand pre-intervention level of compliance of regulations/policy/protocols identified that allows to establish a baseline and that allows the WBG team to track progress as activities unfold.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Task 3: Develop a tourism stakeholder map and database. This should include public sector institutions (e.g. Tourism Board, tourism related ministries and agencies), private sector associations (e.g. Tourism Federations, Hospitality Associations, Tour Operators Associations, etc.), individual businesses along the tourism value chain in country and any other related actors.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Organize, summarize and catalogue tourism stakeholders on a database (e.g. an excel document) that can be easily used by the World Bank teams. Database should include contact information for stakeholders.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Identify businesses and institutions that could become beneficiaries of the activities under the following components of the PROBLUE-funded Sustainable and Resilient Tourism on Small Islands and in Coastal Destinations: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 Component 1: public and Private-Sector Organizations and Institutions as well as businesses to use data on marketing campaigns and to attract high-yield tourism to use data on marketing campaigns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Component 3: businesses that could benefit from using the self-assessment tool</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Component 4 &amp; 5: businesses that could be potential participants for the training programs under (hotel &amp; restaurants, tourism activity providers) and for the Blue Tourism Competition.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Develop an evaluation framework to understand pre-intervention level of usage of market data that helps to establish a baseline and that allows the WBG team to track progress as activities unfold.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4: Develop an environmentally sustainable stakeholder map and database. Much like the previous task, this should include businesses, NGOs, and government entities that actively promote environmental sustainability or green growth in select sectors.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Organize and catalogue tourism stakeholders on a database that promote environmental sustainability measures in their business strategy or operations. These can be highlighted in the same excel document proposed for Task 2. Please note, in detail, the type of activity or activities exercised that qualify the tourism operator as being environmentally sustainable.</w:t>
      </w:r>
    </w:p>
    <w:p>
      <w:pPr>
        <w:pStyle w:val="Default"/>
        <w:bidi w:val="0"/>
        <w:ind w:left="0" w:right="0" w:firstLine="0"/>
        <w:jc w:val="left"/>
        <w:rPr>
          <w:rtl w:val="0"/>
        </w:rPr>
      </w:pPr>
      <w:r>
        <w:rPr>
          <w:rFonts w:ascii="Times" w:hAnsi="Times"/>
          <w:sz w:val="24"/>
          <w:szCs w:val="24"/>
          <w:rtl w:val="0"/>
          <w:lang w:val="en-US"/>
        </w:rPr>
        <w:t>Organize and catalogue governmental and non-governmental organizations and key individuals engaged in recycling activities in the country (i.e. collection, sorting, import and export of second-hand goods and materials). Emphasis should be placed on, but not limited to, the recycling value chain for plastic goods and polymers.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