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Re</w:t>
      </w:r>
      <w:r>
        <w:rPr>
          <w:rFonts w:ascii="Times" w:hAnsi="Times"/>
          <w:sz w:val="24"/>
          <w:szCs w:val="24"/>
          <w:rtl w:val="0"/>
          <w:lang w:val="en-US"/>
        </w:rPr>
        <w:t>quest for expression of interest for selection # 1272758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Assignment Title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Chennai City Partnership : Resilient Urban Mobility and Services in Chennai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de-DE"/>
        </w:rPr>
        <w:t>Publication Date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 w:hint="default"/>
          <w:sz w:val="24"/>
          <w:szCs w:val="24"/>
          <w:rtl w:val="0"/>
        </w:rPr>
        <w:t> </w:t>
      </w:r>
      <w:r>
        <w:rPr>
          <w:rFonts w:ascii="Times" w:hAnsi="Times"/>
          <w:sz w:val="24"/>
          <w:szCs w:val="24"/>
          <w:rtl w:val="0"/>
          <w:lang w:val="en-US"/>
        </w:rPr>
        <w:t>04-Feb-2021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Expression of Interest Deadline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 w:hint="default"/>
          <w:sz w:val="24"/>
          <w:szCs w:val="24"/>
          <w:rtl w:val="0"/>
        </w:rPr>
        <w:t> </w:t>
      </w:r>
      <w:r>
        <w:rPr>
          <w:rFonts w:ascii="Times" w:hAnsi="Times"/>
          <w:sz w:val="24"/>
          <w:szCs w:val="24"/>
          <w:rtl w:val="0"/>
          <w:lang w:val="en-US"/>
        </w:rPr>
        <w:t xml:space="preserve">18-Feb-2021 at 11:59:59 PM (Eastern Time </w:t>
      </w:r>
      <w:r>
        <w:rPr>
          <w:rFonts w:ascii="Times" w:hAnsi="Times" w:hint="default"/>
          <w:sz w:val="24"/>
          <w:szCs w:val="24"/>
          <w:rtl w:val="0"/>
        </w:rPr>
        <w:t xml:space="preserve">– </w:t>
      </w:r>
      <w:r>
        <w:rPr>
          <w:rFonts w:ascii="Times" w:hAnsi="Times"/>
          <w:sz w:val="24"/>
          <w:szCs w:val="24"/>
          <w:rtl w:val="0"/>
          <w:lang w:val="it-IT"/>
        </w:rPr>
        <w:t>Washington D.C.)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Language of Notice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 w:hint="default"/>
          <w:sz w:val="24"/>
          <w:szCs w:val="24"/>
          <w:rtl w:val="0"/>
        </w:rPr>
        <w:t> </w:t>
      </w:r>
      <w:r>
        <w:rPr>
          <w:rFonts w:ascii="Times" w:hAnsi="Times"/>
          <w:sz w:val="24"/>
          <w:szCs w:val="24"/>
          <w:rtl w:val="0"/>
          <w:lang w:val="en-US"/>
        </w:rPr>
        <w:t>English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Selection Notice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Assignment Country</w:t>
      </w:r>
    </w:p>
    <w:p>
      <w:pPr>
        <w:pStyle w:val="Default"/>
        <w:numPr>
          <w:ilvl w:val="0"/>
          <w:numId w:val="2"/>
        </w:numPr>
        <w:bidi w:val="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 - India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Funding Sources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World Bank Group intends to finance the assignment/services under:</w:t>
      </w:r>
    </w:p>
    <w:p>
      <w:pPr>
        <w:pStyle w:val="Default"/>
        <w:numPr>
          <w:ilvl w:val="0"/>
          <w:numId w:val="2"/>
        </w:numPr>
        <w:bidi w:val="0"/>
        <w:ind w:right="0"/>
        <w:jc w:val="left"/>
        <w:rPr>
          <w:rFonts w:ascii="Times" w:hAnsi="Times"/>
          <w:sz w:val="24"/>
          <w:szCs w:val="24"/>
          <w:rtl w:val="0"/>
          <w:lang w:val="de-DE"/>
        </w:rPr>
      </w:pPr>
      <w:r>
        <w:rPr>
          <w:rFonts w:ascii="Times" w:hAnsi="Times"/>
          <w:sz w:val="24"/>
          <w:szCs w:val="24"/>
          <w:rtl w:val="0"/>
          <w:lang w:val="de-DE"/>
        </w:rPr>
        <w:t>BB - BANK BUDGET</w:t>
      </w:r>
    </w:p>
    <w:p>
      <w:pPr>
        <w:pStyle w:val="Default"/>
        <w:numPr>
          <w:ilvl w:val="0"/>
          <w:numId w:val="2"/>
        </w:numPr>
        <w:bidi w:val="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TF0B4744 - Resilient Mobility in Chennai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it-IT"/>
        </w:rPr>
        <w:t>Individual/Firm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The consultant will be a firm. 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Assignment Description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Chennai, the capital city of Tamil Nadu, has been witnessing natural disasters like floods, and the entire world is currently facing COVID-19 pandemic. These events have impacted life, including public transport systems and mobility in the city. 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Urban Mobility and Spatial Development pillar of the Chennai City Partnership (GoTN- World Bank) proposes to mainstream the climate/ flood and health risks with a focus on spatial planning, urban transport infrastructure and mobility services. In order to achieve the same, the World Bank wishes to engage a consulting firm to undertake hazard and vulnerability risk assessment, establish digital data/ maps, develop comprehensive action plan to mitigate/ manage flood and health risks for urban mobility and services; review/ strengthen standards for infrastructure elements to enhance their resilience; develop solutions to fund resilience and recovery plans; training and capacity building.</w:t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de-DE"/>
        </w:rPr>
        <w:t>Attachments</w:t>
      </w:r>
    </w:p>
    <w:p>
      <w:pPr>
        <w:pStyle w:val="Default"/>
        <w:numPr>
          <w:ilvl w:val="0"/>
          <w:numId w:val="3"/>
        </w:numPr>
        <w:bidi w:val="0"/>
        <w:ind w:right="0"/>
        <w:jc w:val="left"/>
        <w:rPr>
          <w:rFonts w:ascii="Times" w:cs="Times" w:hAnsi="Times" w:eastAsia="Times"/>
          <w:color w:val="0000ee"/>
          <w:sz w:val="24"/>
          <w:szCs w:val="24"/>
          <w:u w:val="single"/>
          <w:rtl w:val="0"/>
        </w:rPr>
      </w:pPr>
      <w:r>
        <w:rPr>
          <w:rStyle w:val="Hyperlink.0"/>
          <w:rFonts w:ascii="Times" w:cs="Times" w:hAnsi="Times" w:eastAsia="Times"/>
          <w:color w:val="0000ee"/>
          <w:sz w:val="24"/>
          <w:szCs w:val="24"/>
          <w:u w:val="single"/>
          <w:rtl w:val="0"/>
        </w:rPr>
        <w:fldChar w:fldCharType="begin" w:fldLock="0"/>
      </w:r>
      <w:r>
        <w:rPr>
          <w:rStyle w:val="Hyperlink.0"/>
          <w:rFonts w:ascii="Times" w:cs="Times" w:hAnsi="Times" w:eastAsia="Times"/>
          <w:color w:val="0000ee"/>
          <w:sz w:val="24"/>
          <w:szCs w:val="24"/>
          <w:u w:val="single"/>
          <w:rtl w:val="0"/>
        </w:rPr>
        <w:instrText xml:space="preserve"> HYPERLINK "https://wbgeconsult2.worldbank.org/wbgect/download?uuid=032de989-7dde-4757-b574-92fe6035973a"</w:instrText>
      </w:r>
      <w:r>
        <w:rPr>
          <w:rStyle w:val="Hyperlink.0"/>
          <w:rFonts w:ascii="Times" w:cs="Times" w:hAnsi="Times" w:eastAsia="Times"/>
          <w:color w:val="0000ee"/>
          <w:sz w:val="24"/>
          <w:szCs w:val="24"/>
          <w:u w:val="single"/>
          <w:rtl w:val="0"/>
        </w:rPr>
        <w:fldChar w:fldCharType="separate" w:fldLock="0"/>
      </w:r>
      <w:r>
        <w:rPr>
          <w:rStyle w:val="Hyperlink.0"/>
          <w:rFonts w:ascii="Times" w:hAnsi="Times"/>
          <w:color w:val="0000ee"/>
          <w:sz w:val="24"/>
          <w:szCs w:val="24"/>
          <w:u w:val="single"/>
          <w:rtl w:val="0"/>
          <w:lang w:val="en-US"/>
        </w:rPr>
        <w:t>Optional TOR File</w:t>
      </w:r>
      <w:r>
        <w:rPr>
          <w:rFonts w:ascii="Times" w:cs="Times" w:hAnsi="Times" w:eastAsia="Times"/>
          <w:color w:val="0000ee"/>
          <w:sz w:val="24"/>
          <w:szCs w:val="24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it-IT"/>
        </w:rPr>
        <w:t>Qualification Criteria</w:t>
      </w:r>
    </w:p>
    <w:p>
      <w:pPr>
        <w:pStyle w:val="Default"/>
        <w:numPr>
          <w:ilvl w:val="0"/>
          <w:numId w:val="4"/>
        </w:numPr>
        <w:bidi w:val="0"/>
        <w:ind w:right="0"/>
        <w:jc w:val="left"/>
        <w:rPr>
          <w:rFonts w:ascii="Times" w:hAnsi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1.</w:t>
      </w:r>
      <w:r>
        <w:rPr>
          <w:rFonts w:ascii="Times" w:hAnsi="Times"/>
          <w:sz w:val="24"/>
          <w:szCs w:val="24"/>
          <w:rtl w:val="0"/>
          <w:lang w:val="en-US"/>
        </w:rPr>
        <w:t xml:space="preserve"> Provide information showing that they are qualified in the field of the assignment. *</w:t>
      </w:r>
    </w:p>
    <w:p>
      <w:pPr>
        <w:pStyle w:val="Default"/>
        <w:numPr>
          <w:ilvl w:val="0"/>
          <w:numId w:val="4"/>
        </w:numPr>
        <w:bidi w:val="0"/>
        <w:ind w:right="0"/>
        <w:jc w:val="left"/>
        <w:rPr>
          <w:rFonts w:ascii="Times" w:hAnsi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2.</w:t>
      </w:r>
      <w:r>
        <w:rPr>
          <w:rFonts w:ascii="Times" w:hAnsi="Times"/>
          <w:sz w:val="24"/>
          <w:szCs w:val="24"/>
          <w:rtl w:val="0"/>
          <w:lang w:val="en-US"/>
        </w:rPr>
        <w:t xml:space="preserve"> Provide information on the technical and managerial capabilities of the firm. *</w:t>
      </w:r>
    </w:p>
    <w:p>
      <w:pPr>
        <w:pStyle w:val="Default"/>
        <w:numPr>
          <w:ilvl w:val="0"/>
          <w:numId w:val="4"/>
        </w:numPr>
        <w:bidi w:val="0"/>
        <w:ind w:right="0"/>
        <w:jc w:val="left"/>
        <w:rPr>
          <w:rFonts w:ascii="Times" w:hAnsi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3.</w:t>
      </w:r>
      <w:r>
        <w:rPr>
          <w:rFonts w:ascii="Times" w:hAnsi="Times"/>
          <w:sz w:val="24"/>
          <w:szCs w:val="24"/>
          <w:rtl w:val="0"/>
          <w:lang w:val="en-US"/>
        </w:rPr>
        <w:t xml:space="preserve"> Provide information on their core business and years in business. *</w:t>
      </w:r>
    </w:p>
    <w:p>
      <w:pPr>
        <w:pStyle w:val="Default"/>
        <w:numPr>
          <w:ilvl w:val="0"/>
          <w:numId w:val="4"/>
        </w:numPr>
        <w:bidi w:val="0"/>
        <w:ind w:right="0"/>
        <w:jc w:val="left"/>
        <w:rPr>
          <w:rFonts w:ascii="Times" w:hAnsi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4.</w:t>
      </w:r>
      <w:r>
        <w:rPr>
          <w:rFonts w:ascii="Times" w:hAnsi="Times"/>
          <w:sz w:val="24"/>
          <w:szCs w:val="24"/>
          <w:rtl w:val="0"/>
          <w:lang w:val="en-US"/>
        </w:rPr>
        <w:t xml:space="preserve"> Provide information on the qualifications of key staff. *</w:t>
      </w: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Times" w:hAnsi="Times"/>
          <w:sz w:val="24"/>
          <w:szCs w:val="24"/>
          <w:rtl w:val="0"/>
          <w:lang w:val="it-IT"/>
        </w:rPr>
        <w:t>* - Mandatory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72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94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16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38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0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82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204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26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48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ee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72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94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16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38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0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82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204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26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480" w:hanging="500"/>
        </w:pPr>
        <w:rPr>
          <w:rFonts w:ascii="Times" w:cs="Times" w:hAnsi="Times" w:eastAsia="Time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Bullet">
    <w:name w:val="Bullet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