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 of interest for selection # 1272407</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Impact of Clean Energy Transition on Job Creation Case Studies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15-Jan-2021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02-Feb-2021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No Countries Assigned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TF0A6072 - ESMAP Knowledge Management</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w:t>
      </w:r>
      <w:r>
        <w:rPr>
          <w:rFonts w:ascii="Times" w:hAnsi="Times"/>
          <w:sz w:val="24"/>
          <w:szCs w:val="24"/>
          <w:rtl w:val="0"/>
          <w:lang w:val="en-US"/>
        </w:rPr>
        <w:t>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1272407 - Impact of Clean Energy Transition on Job Creation Case Studies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(countries have not yet been selected)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Energy Sector Management Assistance Program (ESMAP) at the World Bank, is investigating how the energy transition the transition away from fossil fuels, encompassing the adoption of new technologies and models of service delivery in the sector can contribute to the generation of jobs and support economic activity while advancing the global decarbonization agenda. For a specified set of World Bank energy sector projects, the Consultant will prepare detailed case studies. As part of each case study, the Consultant will trace the set of activities undertaken as part of the project; develop a methodology for estimating jobs created by and as a result of the project, articulating a results chain in the process; and, applying the methodology, estimate the employment impact of the project (jobs numbers and various dimensions of job quality, earnings, etc.). Key findings from the case studies will be summarized in a note.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ESMAP Knowledge Management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