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1271956</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Smart Grid Infrastructure in Developing Economies: Emerging Experience and Guidance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14-Dec-2020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23-Dec-2020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TF0B2104 - Digital Transformation of Energy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launching a competitive procurement process to select consultant services for a new assessment and guidance on smart grid infrastructure.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activity is three-fold: (i) to take stock of the status of existing smart grid infrastructure in the developing world, (ii) to assess the experience of a sample of WBG client countries with smart grid infrastructure deployment and implementation and identify barriers and emerging lessons, (iii) to develop detailed guidance and recommendations on how the World Bank Group may assist clients in the deployment of smart grid infrastructure (both transmission and distribution) to enhance core outcomes and emerging challenges (e.g., improve overall efficiency and quality of service, integrated variable renewable energy and distributed generation).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"https://wbgeconsult2.worldbank.org/wbgect/download?uuid=14caa4db-e661-4f6b-95a7-d58213a4f134"</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Specific expertise in digitalization of energy sector infrastructure and smart grid development.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