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1270789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Promoting in-depth Cleaner Production in the Textile Sector in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13-Oct-2020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22-Oct-2020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BD - Bangladesh</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rPr>
      </w:pPr>
      <w:r>
        <w:rPr>
          <w:rFonts w:ascii="Times" w:hAnsi="Times"/>
          <w:sz w:val="24"/>
          <w:szCs w:val="24"/>
          <w:rtl w:val="0"/>
        </w:rPr>
        <w:t>TF0A8242 - PaCT II - DANIDA Dhaka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1270789 - Promoting in-depth Cleaner Production in the Textile Sector in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Partnership for Cleaner Textile (PaCT-II) is a joint initiative, working towards the adoption of resource efficient practices in the textile sector(working across the entire value chain of the sector). The program aims to become a leader in driving long-term competitiveness, and environmental sustainability of the sector by addressing critical issues, particularly focusing on the reduction of water, energy and chemical consumption and wastewater pollution. For more information on PaCT, please visit www.textilepact.net.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purpose of this assignment is to conduct in-depth cleaner production assessments in 15 factories, located in Dhaka and Chittagong of Bangladesh and provide implementation support for 6 months. PaCT is hence looking for an international consulting firm that has a local presence in Bangladesh or to conduct the assignment. Interested firms may also associate with a local firm, with strong technical competencies.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PaCT II - DANIDA Dhaka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having proven record of conducting cleaner production assessments in textile units.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