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1270000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Baseline Assessment for Plastic Debris flowing into Rivers and Seas of South Asia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de-DE"/>
        </w:rPr>
        <w:t>21-Aug-2020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01-Sep-2020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LK - Sri Lanka</w:t>
      </w:r>
    </w:p>
    <w:p>
      <w:pPr>
        <w:pStyle w:val="Default"/>
        <w:numPr>
          <w:ilvl w:val="0"/>
          <w:numId w:val="2"/>
        </w:numPr>
        <w:bidi w:val="0"/>
        <w:ind w:right="0"/>
        <w:jc w:val="left"/>
        <w:rPr>
          <w:rFonts w:ascii="Times" w:hAnsi="Times"/>
          <w:sz w:val="24"/>
          <w:szCs w:val="24"/>
          <w:rtl w:val="0"/>
          <w:lang w:val="nl-NL"/>
        </w:rPr>
      </w:pPr>
      <w:r>
        <w:rPr>
          <w:rFonts w:ascii="Times" w:hAnsi="Times"/>
          <w:sz w:val="24"/>
          <w:szCs w:val="24"/>
          <w:rtl w:val="0"/>
          <w:lang w:val="nl-NL"/>
        </w:rPr>
        <w:t>AF - Afghanistan</w:t>
      </w:r>
    </w:p>
    <w:p>
      <w:pPr>
        <w:pStyle w:val="Default"/>
        <w:numPr>
          <w:ilvl w:val="0"/>
          <w:numId w:val="2"/>
        </w:numPr>
        <w:bidi w:val="0"/>
        <w:ind w:right="0"/>
        <w:jc w:val="left"/>
        <w:rPr>
          <w:rFonts w:ascii="Times" w:hAnsi="Times"/>
          <w:sz w:val="24"/>
          <w:szCs w:val="24"/>
          <w:rtl w:val="0"/>
        </w:rPr>
      </w:pPr>
      <w:r>
        <w:rPr>
          <w:rFonts w:ascii="Times" w:hAnsi="Times"/>
          <w:sz w:val="24"/>
          <w:szCs w:val="24"/>
          <w:rtl w:val="0"/>
        </w:rPr>
        <w:t>BD - Bangladesh</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BT - Bhutan</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IN - India</w:t>
      </w:r>
    </w:p>
    <w:p>
      <w:pPr>
        <w:pStyle w:val="Default"/>
        <w:numPr>
          <w:ilvl w:val="0"/>
          <w:numId w:val="2"/>
        </w:numPr>
        <w:bidi w:val="0"/>
        <w:ind w:right="0"/>
        <w:jc w:val="left"/>
        <w:rPr>
          <w:rFonts w:ascii="Times" w:hAnsi="Times"/>
          <w:sz w:val="24"/>
          <w:szCs w:val="24"/>
          <w:rtl w:val="0"/>
          <w:lang w:val="it-IT"/>
        </w:rPr>
      </w:pPr>
      <w:r>
        <w:rPr>
          <w:rFonts w:ascii="Times" w:hAnsi="Times"/>
          <w:sz w:val="24"/>
          <w:szCs w:val="24"/>
          <w:rtl w:val="0"/>
          <w:lang w:val="it-IT"/>
        </w:rPr>
        <w:t>MV - Maldives</w:t>
      </w:r>
    </w:p>
    <w:p>
      <w:pPr>
        <w:pStyle w:val="Default"/>
        <w:numPr>
          <w:ilvl w:val="0"/>
          <w:numId w:val="2"/>
        </w:numPr>
        <w:bidi w:val="0"/>
        <w:ind w:right="0"/>
        <w:jc w:val="left"/>
        <w:rPr>
          <w:rFonts w:ascii="Times" w:hAnsi="Times"/>
          <w:sz w:val="24"/>
          <w:szCs w:val="24"/>
          <w:rtl w:val="0"/>
          <w:lang w:val="nl-NL"/>
        </w:rPr>
      </w:pPr>
      <w:r>
        <w:rPr>
          <w:rFonts w:ascii="Times" w:hAnsi="Times"/>
          <w:sz w:val="24"/>
          <w:szCs w:val="24"/>
          <w:rtl w:val="0"/>
          <w:lang w:val="nl-NL"/>
        </w:rPr>
        <w:t>NP - Nepal</w:t>
      </w:r>
    </w:p>
    <w:p>
      <w:pPr>
        <w:pStyle w:val="Default"/>
        <w:numPr>
          <w:ilvl w:val="0"/>
          <w:numId w:val="2"/>
        </w:numPr>
        <w:bidi w:val="0"/>
        <w:ind w:right="0"/>
        <w:jc w:val="left"/>
        <w:rPr>
          <w:rFonts w:ascii="Times" w:hAnsi="Times"/>
          <w:sz w:val="24"/>
          <w:szCs w:val="24"/>
          <w:rtl w:val="0"/>
        </w:rPr>
      </w:pPr>
      <w:r>
        <w:rPr>
          <w:rFonts w:ascii="Times" w:hAnsi="Times"/>
          <w:sz w:val="24"/>
          <w:szCs w:val="24"/>
          <w:rtl w:val="0"/>
        </w:rPr>
        <w:t>PK - Pakistan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TF0B2822 - Rivers and Plastics: Addressing Transboundary River Pollution in South Asia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primary objective of this Consultancy is to take stock of baseline information for plastic waste leakage into rivers and seas to build a more harmonized regional monitoring, management, and policy framework for plastic waste reduction and enable a more circular economy model for plastics in the South Asia Region.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proposed assignment will document the current status of plastic pollution and its value chain (e.g. hotspots for marine plastic debris, waste composition, material flow of waste plastics), regulatory gap analysis, and identification of relevant stakeholders involved in the life-cycle of plastic and their needs, and possible recycling technology and innovations, etc.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study will help to assess the current information base and operating framework and status for the 8 individual countries of the region (Afghanistan, Bangladesh, Bhutan, India, the Maldives, Pakistan, Nepal, and Sri Lanka) and present a more aggregated regional understanding of similarities and key differences, interconnections within and across the region, and inter-connections of the regional as a whole with other parts of the world. Both regional and country specific data and information should be collected and analyzed in a comparative manner. Where relevant, sub-national and sector specific distinctions should also be assessed.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Firms may form associations i.e. subcontracting, joint venture for submission of proposals. Firms should ensure that the response to the REOI take into consideration the existing COVID-19 situation that they are able to continue performance of this Contract with a minimum of delay, interruption or other disruption in the event of a security or health and safety event which affects the firms ability to perform the services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 - Mandatory</w:t>
      </w:r>
    </w:p>
    <w:p>
      <w:pPr>
        <w:pStyle w:val="Default"/>
        <w:bidi w:val="0"/>
        <w:ind w:left="0" w:right="0" w:firstLine="0"/>
        <w:jc w:val="left"/>
        <w:rPr>
          <w:rtl w:val="0"/>
        </w:rPr>
      </w:pPr>
      <w:r>
        <w:rPr>
          <w:rFonts w:ascii="Times" w:cs="Times" w:hAnsi="Times" w:eastAsia="Times"/>
          <w:sz w:val="24"/>
          <w:szCs w:val="24"/>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