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1269845</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Indonesia: policy recommendations on operationalization of a national urban flood resilience program and technical study on social inclusion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30-Jul-2020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13-Aug-2020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it-IT"/>
        </w:rPr>
      </w:pPr>
      <w:r>
        <w:rPr>
          <w:rFonts w:ascii="Times" w:hAnsi="Times"/>
          <w:sz w:val="24"/>
          <w:szCs w:val="24"/>
          <w:rtl w:val="0"/>
          <w:lang w:val="it-IT"/>
        </w:rPr>
        <w:t>ID - Indonesia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TF0A5645 - Indonesia Sustainable Urbanization Multi-Donor Trust Fund (IDSUN) - Urban Flood, Disaster Risk Management and Drainage Program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1269845 - Indonesia: policy recommendations for operationalization of a national program and technical study on social inclusion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 Indonesia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Indonesia is one of the most disaster-prone countries in the world, exposed frequently to a range of hazards. Floods dominate the natural hazard figures in most metropolitan areas, often accounting for almost half of all events occurred. Over sixty percent of Indonesias districts are exposed to a high risk of flooding, caused by a range of factors including rapid urbanization and poor construction practices; poor drainage design and insufficient (or infrequent) maintenance; increasing effects of climate change (e.g., sea level rise); and coastal infrastructure that needs upgrading. A balanced and cross-sectoral approach to urban flood risk management, encompassing both structural and non-structural measures and green infrastructure, is needed to address these challenges. Increased and systematic investments to reduce urban flood risk need to be integrated with urban development projects, as well as the institutionalization of a maintenance and improvements regime of urban drainage and flood infrastructure. Since 2018, the World Bank has been providing technical assistance to the government of Indonesia in support of a national urban flood resilience program that addresses the above.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Awareness of disaster risk, disaster risk reduction measures, and disaster preparedness related to natural hazards including floods are unequal between men and women . Such gendered gaps may impact women in disaster situations, and unequal outcomes will be exacerbated by the special needs of women when coping with and responding to flood events. Aspects of gender inequality include: (1) Voice and Agency: Gender discrimination in Indonesia exists as lower rates of women participate in decision-making about community disaster response, indicating that men are better prepared for disaster shocks including floods. In general, men hold dominance in the domestic sphere and have greater influence over distribution of food, preparation, medical care, and emergency decisions; and (2) Access to information: Women are less likely to have access to weather related-warning systems or be informed about oncoming rains and floods. Women often receive information regarding floods through social networks and informal mechanisms such as social gathering or conversations with friends and relatives . In addition, critical facilities (such as evacuation shelters, access to basic services) do not fully accommodate the needs of women, men, and children during and after flood events. Most men are involved in flood risk management discussions, contingency planning, and planning for emergency housing facilities, leaving women vulnerable as they do not always understand the procedures and contingency plans for disasters and floods.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Key Output 1: This technical assignment (TA) will provide recommendations to operationalize the proposed national program based on existing analytics including a conceptual framework for the program (completed) and city-level diagnostics (ongoing). A series of policy papers or issues notes, and communication materials to various stakeholders, summarizing the key recommendations and lessons learned is expected. In addition, the TA will also provide technical inputs on relevant guidelines for program implementation. One round of virtual stakeholder engagement with central and select subnational government stakeholders is planned to review the draft notes.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Key Output 2: This TA will also help to strengthen the government's capacity and knowledge on inclusive design of urban flood resilience investments. A literature review of global good practices about inclusive urban flood management, urban resilience/design and public health intersections, and analysis of past flood events related to gender and social inclusion aspects will be conducted. A gender action plan and inclusion standards for the national program is to be developed in consultation with government and social interest groups. Policy papers or issues notes on these topics are to be included as part of Key Output 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TA is expected to be carried out virtually over 3 months from mid-September 2020 to mid-December 2020.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Indonesia Sustainable Urbanization Multi-Donor Trust Fund (IDSUN) - Urban Flood, Disaster Risk Management and Drainage Program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and experience of key staff. *</w:t>
      </w:r>
    </w:p>
    <w:p>
      <w:pPr>
        <w:pStyle w:val="Default"/>
        <w:bidi w:val="0"/>
        <w:ind w:left="0" w:right="0" w:firstLine="0"/>
        <w:jc w:val="left"/>
        <w:rPr>
          <w:rtl w:val="0"/>
        </w:rPr>
      </w:pPr>
      <w:r>
        <w:rPr>
          <w:rFonts w:ascii="Times" w:cs="Times" w:hAnsi="Times" w:eastAsia="Times"/>
          <w:sz w:val="24"/>
          <w:szCs w:val="24"/>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