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1267668</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Waste Management Sector including Marine Plastics Debris Sources Deep Dive Study for selected Eastern Caribbean countries.</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30-Mar-2020</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20-Apr-2020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spacing w:line="280" w:lineRule="atLeast"/>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Selection Notice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spacing w:line="280" w:lineRule="atLeast"/>
        <w:ind w:right="0"/>
        <w:jc w:val="left"/>
        <w:rPr>
          <w:rFonts w:ascii="Times" w:hAnsi="Times"/>
          <w:sz w:val="24"/>
          <w:szCs w:val="24"/>
          <w:rtl w:val="0"/>
          <w:lang w:val="en-US"/>
        </w:rPr>
      </w:pPr>
      <w:r>
        <w:rPr>
          <w:rFonts w:ascii="Times" w:hAnsi="Times"/>
          <w:sz w:val="24"/>
          <w:szCs w:val="24"/>
          <w:rtl w:val="0"/>
          <w:lang w:val="en-US"/>
        </w:rPr>
        <w:t>No Countries Assigned</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spacing w:line="280" w:lineRule="atLeast"/>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spacing w:line="280" w:lineRule="atLeast"/>
        <w:ind w:right="0"/>
        <w:jc w:val="left"/>
        <w:rPr>
          <w:rFonts w:ascii="Times" w:hAnsi="Times"/>
          <w:sz w:val="24"/>
          <w:szCs w:val="24"/>
          <w:rtl w:val="0"/>
          <w:lang w:val="en-US"/>
        </w:rPr>
      </w:pPr>
      <w:r>
        <w:rPr>
          <w:rFonts w:ascii="Times" w:hAnsi="Times"/>
          <w:sz w:val="24"/>
          <w:szCs w:val="24"/>
          <w:rtl w:val="0"/>
          <w:lang w:val="en-US"/>
        </w:rPr>
        <w:t>TF073194 - Global Program for the Blue Economy Multi-Donor Trust Fun</w:t>
      </w:r>
      <w:r>
        <w:rPr>
          <w:rFonts w:ascii="Times" w:hAnsi="Times"/>
          <w:sz w:val="24"/>
          <w:szCs w:val="24"/>
          <w:rtl w:val="0"/>
          <w:lang w:val="en-US"/>
        </w:rPr>
        <w:t>d</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rPr>
        <w:t>Individual/Firm</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SELECTION FOR CONSULTANTS BY THE WORLD BANK GROUP</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REQUEST FOR EXPRESSIONS OF INTEREST</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Electronic Submissions through World Bank Group eConsultant2</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ASSIGNMENT OVERVIEW</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Title: 1267668 - Waste Management Sector including Marine Plastics Debris Sources Deep Dive Study for selected Eastern Caribbean countries.</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Assignment Countries: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Easter Caribbean States (OECS)</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ASSIGNMENT DESCRIPTION</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Assessment to further understand the sources of solid waste/marine litter in the Caribbean region and to provide a comprehensive picture of marine pollution at national and regional levels. The assessment will help inform policy makers to protect their valuable coastal and marine natural capital and to obtain the full benefits of a Blue Economy. The selected firm will carry out the following activities: (i)Solid Waste and Sewage Waste Sectors rapid assessment/roadmap for selected countries;(ii) Diagnostic of plastic management inventory in OECS countries; and (iii) Assessment of plastics abatement policies, investments, and regional solutions. Contract with selected firm is expected to be signed by May 1, 2020. Services are expected to be carried out between May 2020 and October 2020.</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FUNDING SOURCE</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 / services described below under the following:</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Global Program for the Blue Economy Multi-Donor Trust Fund</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a-DK"/>
        </w:rPr>
        <w:t>ELIGIBILITY</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Eligibility restrictions apply:</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[Please type list of restrictions]</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INDIVIDUAL / FIRM PROFILE</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SUBMISSION REQUIREMENTS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Interested firms are hereby invited to submit expressions of interest.</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Expressions of Interest should be submitted, in English, electronically through World Bank Group eConsultant2 (https://wbgeconsult2.worldbank.org/wbgec/index.html)</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NOTES</w:t>
      </w: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Following this invitation for Expression of Interest, a shortlist of qualified firms will be formally invited to submit proposals. Shortlisting and selection will be subject to the availability of funding.</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en-US"/>
        </w:rPr>
        <w:t>Only those firms which have been shortlisted will receive notification. No debrief will be provided to firms which have not been shortlisted.</w:t>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spacing w:line="280" w:lineRule="atLeast"/>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"https://wbgeconsult2.worldbank.org/wbgect/download?uuid=d2741088-8bea-41d8-ac10-40cad71ced1d"</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spacing w:line="280" w:lineRule="atLeast"/>
        <w:ind w:left="0" w:right="0" w:firstLine="0"/>
        <w:jc w:val="left"/>
        <w:rPr>
          <w:rFonts w:ascii="Times" w:cs="Times" w:hAnsi="Times" w:eastAsia="Times"/>
          <w:sz w:val="24"/>
          <w:szCs w:val="24"/>
          <w:rtl w:val="0"/>
        </w:rPr>
      </w:pPr>
    </w:p>
    <w:p>
      <w:pPr>
        <w:pStyle w:val="Default"/>
        <w:bidi w:val="0"/>
        <w:spacing w:line="280" w:lineRule="atLeast"/>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spacing w:line="280" w:lineRule="atLeast"/>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4"/>
        </w:numPr>
        <w:bidi w:val="0"/>
        <w:spacing w:line="280" w:lineRule="atLeast"/>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4"/>
        </w:numPr>
        <w:bidi w:val="0"/>
        <w:spacing w:line="280" w:lineRule="atLeast"/>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4"/>
        </w:numPr>
        <w:bidi w:val="0"/>
        <w:spacing w:line="280" w:lineRule="atLeast"/>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w:t>
      </w:r>
    </w:p>
    <w:p>
      <w:pPr>
        <w:pStyle w:val="Default"/>
        <w:bidi w:val="0"/>
        <w:spacing w:line="280" w:lineRule="atLeast"/>
        <w:ind w:left="0" w:right="0" w:firstLine="0"/>
        <w:jc w:val="left"/>
        <w:rPr>
          <w:rtl w:val="0"/>
        </w:rPr>
      </w:pPr>
      <w:r>
        <w:rPr>
          <w:rFonts w:ascii="Times" w:hAnsi="Times"/>
          <w:sz w:val="24"/>
          <w:szCs w:val="24"/>
          <w:rtl w:val="0"/>
          <w:lang w:val="it-IT"/>
        </w:rPr>
        <w:t>* - Mandatory</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