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21FD" w:rsidRPr="006521FD" w:rsidRDefault="006521FD" w:rsidP="006521F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6521FD">
        <w:rPr>
          <w:rFonts w:ascii="Times New Roman" w:eastAsia="Times New Roman" w:hAnsi="Times New Roman" w:cs="Times New Roman"/>
          <w:sz w:val="24"/>
          <w:szCs w:val="24"/>
          <w:lang w:eastAsia="nl-NL"/>
        </w:rPr>
        <w:t>equest for expression of interest for selection # 1264921</w:t>
      </w:r>
    </w:p>
    <w:p w:rsidR="006521FD" w:rsidRDefault="006521FD" w:rsidP="006521FD">
      <w:pPr>
        <w:spacing w:after="0" w:line="240" w:lineRule="auto"/>
        <w:rPr>
          <w:rFonts w:ascii="Times New Roman" w:eastAsia="Times New Roman" w:hAnsi="Times New Roman" w:cs="Times New Roman"/>
          <w:sz w:val="24"/>
          <w:szCs w:val="24"/>
          <w:lang w:eastAsia="nl-NL"/>
        </w:rPr>
      </w:pPr>
    </w:p>
    <w:p w:rsidR="006521FD" w:rsidRPr="006521FD" w:rsidRDefault="006521FD" w:rsidP="006521FD">
      <w:pPr>
        <w:spacing w:after="0"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sz w:val="24"/>
          <w:szCs w:val="24"/>
          <w:lang w:eastAsia="nl-NL"/>
        </w:rPr>
        <w:t>Assignment Title</w:t>
      </w:r>
    </w:p>
    <w:p w:rsidR="006521FD" w:rsidRDefault="006521FD" w:rsidP="006521FD">
      <w:pPr>
        <w:spacing w:after="0" w:line="240" w:lineRule="auto"/>
        <w:rPr>
          <w:rFonts w:ascii="Times New Roman" w:eastAsia="Times New Roman" w:hAnsi="Times New Roman" w:cs="Times New Roman"/>
          <w:sz w:val="24"/>
          <w:szCs w:val="24"/>
          <w:lang w:eastAsia="nl-NL"/>
        </w:rPr>
      </w:pPr>
      <w:bookmarkStart w:id="0" w:name="_GoBack"/>
      <w:r w:rsidRPr="006521FD">
        <w:rPr>
          <w:rFonts w:ascii="Times New Roman" w:eastAsia="Times New Roman" w:hAnsi="Times New Roman" w:cs="Times New Roman"/>
          <w:sz w:val="24"/>
          <w:szCs w:val="24"/>
          <w:lang w:eastAsia="nl-NL"/>
        </w:rPr>
        <w:t>TA Activity to establish a city-owned Yangon Flood Resilience Strategy</w:t>
      </w:r>
    </w:p>
    <w:bookmarkEnd w:id="0"/>
    <w:p w:rsidR="006521FD" w:rsidRPr="006521FD" w:rsidRDefault="006521FD" w:rsidP="006521FD">
      <w:pPr>
        <w:spacing w:after="0" w:line="240" w:lineRule="auto"/>
        <w:rPr>
          <w:rFonts w:ascii="Times New Roman" w:eastAsia="Times New Roman" w:hAnsi="Times New Roman" w:cs="Times New Roman"/>
          <w:sz w:val="24"/>
          <w:szCs w:val="24"/>
          <w:lang w:eastAsia="nl-NL"/>
        </w:rPr>
      </w:pPr>
    </w:p>
    <w:p w:rsidR="006521FD" w:rsidRPr="006521FD" w:rsidRDefault="006521FD" w:rsidP="006521FD">
      <w:pPr>
        <w:spacing w:after="0"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sz w:val="24"/>
          <w:szCs w:val="24"/>
          <w:lang w:eastAsia="nl-NL"/>
        </w:rPr>
        <w:t>Publication Date</w:t>
      </w:r>
    </w:p>
    <w:p w:rsidR="006521FD" w:rsidRDefault="006521FD" w:rsidP="006521FD">
      <w:pPr>
        <w:spacing w:after="0"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sz w:val="24"/>
          <w:szCs w:val="24"/>
          <w:lang w:eastAsia="nl-NL"/>
        </w:rPr>
        <w:t> 07-Oct-2019</w:t>
      </w:r>
    </w:p>
    <w:p w:rsidR="006521FD" w:rsidRPr="006521FD" w:rsidRDefault="006521FD" w:rsidP="006521FD">
      <w:pPr>
        <w:spacing w:after="0" w:line="240" w:lineRule="auto"/>
        <w:rPr>
          <w:rFonts w:ascii="Times New Roman" w:eastAsia="Times New Roman" w:hAnsi="Times New Roman" w:cs="Times New Roman"/>
          <w:sz w:val="24"/>
          <w:szCs w:val="24"/>
          <w:lang w:eastAsia="nl-NL"/>
        </w:rPr>
      </w:pPr>
    </w:p>
    <w:p w:rsidR="006521FD" w:rsidRPr="006521FD" w:rsidRDefault="006521FD" w:rsidP="006521FD">
      <w:pPr>
        <w:spacing w:after="0"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sz w:val="24"/>
          <w:szCs w:val="24"/>
          <w:lang w:eastAsia="nl-NL"/>
        </w:rPr>
        <w:t>Expression of Interest Deadline</w:t>
      </w:r>
    </w:p>
    <w:p w:rsidR="006521FD" w:rsidRDefault="006521FD" w:rsidP="006521FD">
      <w:pPr>
        <w:spacing w:after="0"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sz w:val="24"/>
          <w:szCs w:val="24"/>
          <w:lang w:eastAsia="nl-NL"/>
        </w:rPr>
        <w:t> 21-Oct-2019 at 11:59:59 PM (Eastern Time – Washington D.C.)</w:t>
      </w:r>
    </w:p>
    <w:p w:rsidR="006521FD" w:rsidRPr="006521FD" w:rsidRDefault="006521FD" w:rsidP="006521FD">
      <w:pPr>
        <w:spacing w:after="0" w:line="240" w:lineRule="auto"/>
        <w:rPr>
          <w:rFonts w:ascii="Times New Roman" w:eastAsia="Times New Roman" w:hAnsi="Times New Roman" w:cs="Times New Roman"/>
          <w:sz w:val="24"/>
          <w:szCs w:val="24"/>
          <w:lang w:eastAsia="nl-NL"/>
        </w:rPr>
      </w:pPr>
    </w:p>
    <w:p w:rsidR="006521FD" w:rsidRPr="006521FD" w:rsidRDefault="006521FD" w:rsidP="006521FD">
      <w:pPr>
        <w:spacing w:after="0"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sz w:val="24"/>
          <w:szCs w:val="24"/>
          <w:lang w:eastAsia="nl-NL"/>
        </w:rPr>
        <w:t>Language of Notice</w:t>
      </w:r>
    </w:p>
    <w:p w:rsidR="006521FD" w:rsidRDefault="006521FD" w:rsidP="006521FD">
      <w:pPr>
        <w:spacing w:after="0"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sz w:val="24"/>
          <w:szCs w:val="24"/>
          <w:lang w:eastAsia="nl-NL"/>
        </w:rPr>
        <w:t> English</w:t>
      </w:r>
    </w:p>
    <w:p w:rsidR="006521FD" w:rsidRPr="006521FD" w:rsidRDefault="006521FD" w:rsidP="006521FD">
      <w:pPr>
        <w:spacing w:after="0" w:line="240" w:lineRule="auto"/>
        <w:rPr>
          <w:rFonts w:ascii="Times New Roman" w:eastAsia="Times New Roman" w:hAnsi="Times New Roman" w:cs="Times New Roman"/>
          <w:sz w:val="24"/>
          <w:szCs w:val="24"/>
          <w:lang w:eastAsia="nl-NL"/>
        </w:rPr>
      </w:pPr>
    </w:p>
    <w:p w:rsidR="006521FD" w:rsidRPr="006521FD" w:rsidRDefault="006521FD" w:rsidP="006521FD">
      <w:pPr>
        <w:spacing w:after="0"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sz w:val="24"/>
          <w:szCs w:val="24"/>
          <w:lang w:eastAsia="nl-NL"/>
        </w:rPr>
        <w:t xml:space="preserve">Selection Notice </w:t>
      </w:r>
    </w:p>
    <w:p w:rsidR="006521FD" w:rsidRPr="006521FD" w:rsidRDefault="006521FD" w:rsidP="006521FD">
      <w:pPr>
        <w:spacing w:after="0" w:line="240" w:lineRule="auto"/>
        <w:rPr>
          <w:rFonts w:ascii="Times New Roman" w:eastAsia="Times New Roman" w:hAnsi="Times New Roman" w:cs="Times New Roman"/>
          <w:sz w:val="24"/>
          <w:szCs w:val="24"/>
          <w:lang w:val="nl-NL" w:eastAsia="nl-NL"/>
        </w:rPr>
      </w:pPr>
      <w:r w:rsidRPr="006521FD">
        <w:rPr>
          <w:rFonts w:ascii="Times New Roman" w:eastAsia="Times New Roman" w:hAnsi="Times New Roman" w:cs="Times New Roman"/>
          <w:sz w:val="24"/>
          <w:szCs w:val="24"/>
          <w:lang w:val="nl-NL" w:eastAsia="nl-NL"/>
        </w:rPr>
        <w:t>Assignment Country</w:t>
      </w:r>
    </w:p>
    <w:p w:rsidR="006521FD" w:rsidRPr="006521FD" w:rsidRDefault="006521FD" w:rsidP="006521FD">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6521FD">
        <w:rPr>
          <w:rFonts w:ascii="Times New Roman" w:eastAsia="Times New Roman" w:hAnsi="Times New Roman" w:cs="Times New Roman"/>
          <w:sz w:val="24"/>
          <w:szCs w:val="24"/>
          <w:lang w:val="nl-NL" w:eastAsia="nl-NL"/>
        </w:rPr>
        <w:t>MM - Myanmar</w:t>
      </w:r>
    </w:p>
    <w:p w:rsidR="006521FD" w:rsidRPr="006521FD" w:rsidRDefault="006521FD" w:rsidP="006521FD">
      <w:pPr>
        <w:spacing w:after="0" w:line="240" w:lineRule="auto"/>
        <w:rPr>
          <w:rFonts w:ascii="Times New Roman" w:eastAsia="Times New Roman" w:hAnsi="Times New Roman" w:cs="Times New Roman"/>
          <w:sz w:val="24"/>
          <w:szCs w:val="24"/>
          <w:lang w:val="nl-NL" w:eastAsia="nl-NL"/>
        </w:rPr>
      </w:pPr>
      <w:r w:rsidRPr="006521FD">
        <w:rPr>
          <w:rFonts w:ascii="Times New Roman" w:eastAsia="Times New Roman" w:hAnsi="Times New Roman" w:cs="Times New Roman"/>
          <w:sz w:val="24"/>
          <w:szCs w:val="24"/>
          <w:lang w:val="nl-NL" w:eastAsia="nl-NL"/>
        </w:rPr>
        <w:t>Funding Sources</w:t>
      </w:r>
    </w:p>
    <w:p w:rsidR="006521FD" w:rsidRPr="006521FD" w:rsidRDefault="006521FD" w:rsidP="006521FD">
      <w:pPr>
        <w:spacing w:after="0"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sz w:val="24"/>
          <w:szCs w:val="24"/>
          <w:lang w:eastAsia="nl-NL"/>
        </w:rPr>
        <w:t xml:space="preserve">The World Bank Group intends to finance the assignment/services under: </w:t>
      </w:r>
    </w:p>
    <w:p w:rsidR="006521FD" w:rsidRPr="006521FD" w:rsidRDefault="006521FD" w:rsidP="006521FD">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6521FD">
        <w:rPr>
          <w:rFonts w:ascii="Times New Roman" w:eastAsia="Times New Roman" w:hAnsi="Times New Roman" w:cs="Times New Roman"/>
          <w:sz w:val="24"/>
          <w:szCs w:val="24"/>
          <w:lang w:val="nl-NL" w:eastAsia="nl-NL"/>
        </w:rPr>
        <w:t>BB - BANK BUDGET</w:t>
      </w:r>
    </w:p>
    <w:p w:rsidR="006521FD" w:rsidRPr="006521FD" w:rsidRDefault="006521FD" w:rsidP="006521FD">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sz w:val="24"/>
          <w:szCs w:val="24"/>
          <w:lang w:eastAsia="nl-NL"/>
        </w:rPr>
        <w:t>TF0B0544 - Yangon Safe Affordable Expansion Initiative (Yangon SAFE)</w:t>
      </w:r>
    </w:p>
    <w:p w:rsidR="006521FD" w:rsidRPr="006521FD" w:rsidRDefault="006521FD" w:rsidP="006521FD">
      <w:pPr>
        <w:spacing w:after="0"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sz w:val="24"/>
          <w:szCs w:val="24"/>
          <w:lang w:eastAsia="nl-NL"/>
        </w:rPr>
        <w:t>Individual/Firm</w:t>
      </w:r>
    </w:p>
    <w:p w:rsidR="006521FD" w:rsidRPr="006521FD" w:rsidRDefault="006521FD" w:rsidP="006521FD">
      <w:pPr>
        <w:spacing w:after="0"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sz w:val="24"/>
          <w:szCs w:val="24"/>
          <w:lang w:eastAsia="nl-NL"/>
        </w:rPr>
        <w:t xml:space="preserve">The consultant will be a firm. </w:t>
      </w:r>
    </w:p>
    <w:p w:rsidR="006521FD" w:rsidRPr="006521FD" w:rsidRDefault="006521FD" w:rsidP="006521FD">
      <w:pPr>
        <w:spacing w:after="0"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sz w:val="24"/>
          <w:szCs w:val="24"/>
          <w:lang w:eastAsia="nl-NL"/>
        </w:rPr>
        <w:t xml:space="preserve">Assignment Description </w:t>
      </w:r>
    </w:p>
    <w:p w:rsidR="006521FD" w:rsidRPr="006521FD" w:rsidRDefault="006521FD" w:rsidP="006521FD">
      <w:pPr>
        <w:spacing w:after="0"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sz w:val="24"/>
          <w:szCs w:val="24"/>
          <w:lang w:eastAsia="nl-NL"/>
        </w:rPr>
        <w:t>SELECTION FOR CONSULTANTS BY THE WORLD BANK GROUP</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REQUEST FOR EXPRESSIONS OF INTEREST</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Electronic Submissions through World Bank Group eConsultant2</w:t>
      </w:r>
      <w:r w:rsidRPr="006521FD">
        <w:rPr>
          <w:rFonts w:ascii="Times New Roman" w:eastAsia="Times New Roman" w:hAnsi="Times New Roman" w:cs="Times New Roman"/>
          <w:sz w:val="24"/>
          <w:szCs w:val="24"/>
          <w:lang w:eastAsia="nl-NL"/>
        </w:rPr>
        <w:br/>
        <w:t>https://wbgeconsult2.worldbank.org/wbgec/index.html</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ASSIGNMENT OVERVIEW</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Assignment Title: 1264921 - TA Activity to establish a Flood Resilience Strategy for Yangon City</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Assignment Countries:</w:t>
      </w:r>
      <w:r w:rsidRPr="006521FD">
        <w:rPr>
          <w:rFonts w:ascii="Times New Roman" w:eastAsia="Times New Roman" w:hAnsi="Times New Roman" w:cs="Times New Roman"/>
          <w:sz w:val="24"/>
          <w:szCs w:val="24"/>
          <w:lang w:eastAsia="nl-NL"/>
        </w:rPr>
        <w:br/>
        <w:t>- Myanmar</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ASSIGNMENT DESCRIPTION</w:t>
      </w:r>
      <w:r w:rsidRPr="006521FD">
        <w:rPr>
          <w:rFonts w:ascii="Times New Roman" w:eastAsia="Times New Roman" w:hAnsi="Times New Roman" w:cs="Times New Roman"/>
          <w:sz w:val="24"/>
          <w:szCs w:val="24"/>
          <w:lang w:eastAsia="nl-NL"/>
        </w:rPr>
        <w:br/>
        <w:t xml:space="preserve">The City of Yangon, with a population of 5.2 M (Department of Population, 2014), is the largest city and commercial and industrial hub of the country. The city is located in Myanmar's </w:t>
      </w:r>
      <w:r w:rsidRPr="006521FD">
        <w:rPr>
          <w:rFonts w:ascii="Times New Roman" w:eastAsia="Times New Roman" w:hAnsi="Times New Roman" w:cs="Times New Roman"/>
          <w:sz w:val="24"/>
          <w:szCs w:val="24"/>
          <w:lang w:eastAsia="nl-NL"/>
        </w:rPr>
        <w:lastRenderedPageBreak/>
        <w:t xml:space="preserve">southeast monsoonal delta, built on a low-lying ridge and surrounding alluvial floodplains. It is exposed to flood and earthquake risk. Extreme flood events occur when heavy rainfall coincides with high tides during the monsoon season with the likelihood of flood occurrences being particularly high from July-September in any given year. The disaster risk to the population is worsened by poor infiltration rates due to constructed urban land cover and inadequate urban drainage infrastructure that has failed to keep pace with the city's rapid growth (2.6 percent per year compared to the national average growth rate of 0.9 percent per year) and decades of chronic underinvestment in infrastructure. Spatial expansion of Yangon has been rapid and fragmented; coordination between the plethora of responsible agencies is challenging; infrastructure investments are inadequately resourced; and land use and planning is poorly informed by any hazard risk assessments. Around one third of the urban population is estimated to live below the poverty line. Poor households, with few personal assets or buffers, are periodically and relentlessly exposed to losses caused by flood events. </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 xml:space="preserve">Over recent years there has been a change in the way Yangon is dealing with floods. The city is growing rapidly, and the impact of flooding is becoming more visible in the way it limits the city's social and economic development. The Yangon City Development Committee (YCDC), in charge of the operational management of the city, is increasingly striving for a more coordinated approach on flood management between planners, drainage department, and, most importantly, the communities. </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 xml:space="preserve">Since the 2008 Cyclone Nargis floods, there have been increasing awareness of the destructive power of floods. The Nargis storm surge caused large-scale flooding mostly due to heavy rainfall. If the timing had coincided with high tide, the outcome would have been worse. Recently flooding is occurring on a regular basis under influence of the monsoon rains and/or in combination with high tide causing damage and disruption to the city. The challenge lies in identifying the drivers of flood risk in Yangon and better preparedness. </w:t>
      </w:r>
      <w:r w:rsidRPr="006521FD">
        <w:rPr>
          <w:rFonts w:ascii="Times New Roman" w:eastAsia="Times New Roman" w:hAnsi="Times New Roman" w:cs="Times New Roman"/>
          <w:sz w:val="24"/>
          <w:szCs w:val="24"/>
          <w:lang w:eastAsia="nl-NL"/>
        </w:rPr>
        <w:br/>
        <w:t>In 2017 the Government of Myanmar started a US$116 million Myanmar Southeast Asia Disaster Risk Management project (P160931) which includes drainage infrastructure improvements in 6 townships in downtown Yangon. The existing drainage infrastructure dates back to the to the 18th century, hence improvements are desperately needed to cope with present day challenges. Nonetheless, other city districts are in a similar need for drainage improvements and flood protection requiring a coordinated overarching city wide flood resilience strategy that would guide YCDC and Yangon Regional Government, going forward, in identifying priority investments in flood risk management.</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 xml:space="preserve">The assignment described in this REoI, falls under the Technical Assistance activity attached to Component 2 of the Myanmar SEA-DRM project and is referred to as Yangon Flood Resilience Strategy. </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The consulting services (the Services) for Yangon Flood Resilience Strategy include:</w:t>
      </w:r>
      <w:r w:rsidRPr="006521FD">
        <w:rPr>
          <w:rFonts w:ascii="Times New Roman" w:eastAsia="Times New Roman" w:hAnsi="Times New Roman" w:cs="Times New Roman"/>
          <w:sz w:val="24"/>
          <w:szCs w:val="24"/>
          <w:lang w:eastAsia="nl-NL"/>
        </w:rPr>
        <w:br/>
        <w:t xml:space="preserve">Task 1: Prepare three strategic directions that inform the formulation of a preferred Flood Resilience Strategy and prepare a Catalog of Measures, a matrix of design principles and example measures applicable to the Yangon situation, </w:t>
      </w:r>
      <w:r w:rsidRPr="006521FD">
        <w:rPr>
          <w:rFonts w:ascii="Times New Roman" w:eastAsia="Times New Roman" w:hAnsi="Times New Roman" w:cs="Times New Roman"/>
          <w:sz w:val="24"/>
          <w:szCs w:val="24"/>
          <w:lang w:eastAsia="nl-NL"/>
        </w:rPr>
        <w:br/>
        <w:t xml:space="preserve">Task 2: Establish a city-owned Flood Resilience Strategy for Yangon and engage with YCDC and Yangon Regional Government in a Multi-Criteria Analysis CBA to design a multi-annual </w:t>
      </w:r>
      <w:r w:rsidRPr="006521FD">
        <w:rPr>
          <w:rFonts w:ascii="Times New Roman" w:eastAsia="Times New Roman" w:hAnsi="Times New Roman" w:cs="Times New Roman"/>
          <w:sz w:val="24"/>
          <w:szCs w:val="24"/>
          <w:lang w:eastAsia="nl-NL"/>
        </w:rPr>
        <w:lastRenderedPageBreak/>
        <w:t xml:space="preserve">Investment Program for flood resilience interventions (structural and non-structural) (Program of Measures) </w:t>
      </w:r>
      <w:r w:rsidRPr="006521FD">
        <w:rPr>
          <w:rFonts w:ascii="Times New Roman" w:eastAsia="Times New Roman" w:hAnsi="Times New Roman" w:cs="Times New Roman"/>
          <w:sz w:val="24"/>
          <w:szCs w:val="24"/>
          <w:lang w:eastAsia="nl-NL"/>
        </w:rPr>
        <w:br/>
        <w:t xml:space="preserve">Task 3: Pre-feasibility Study (engineering design) for selected priority investment options. </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The overall assignment length is about 12 months, starting from February 1st 2020. Task 1 and task 2 shall be finished by June 30 2020.</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Technical criteria for selection, and associated weights, are indicated below:</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Technical criteria Weight (points/total of 100)</w:t>
      </w:r>
      <w:r w:rsidRPr="006521FD">
        <w:rPr>
          <w:rFonts w:ascii="Times New Roman" w:eastAsia="Times New Roman" w:hAnsi="Times New Roman" w:cs="Times New Roman"/>
          <w:sz w:val="24"/>
          <w:szCs w:val="24"/>
          <w:lang w:eastAsia="nl-NL"/>
        </w:rPr>
        <w:br/>
        <w:t>1. Technical Qualifications in the field of the assignment &amp; years of relevant experience; 50</w:t>
      </w:r>
      <w:r w:rsidRPr="006521FD">
        <w:rPr>
          <w:rFonts w:ascii="Times New Roman" w:eastAsia="Times New Roman" w:hAnsi="Times New Roman" w:cs="Times New Roman"/>
          <w:sz w:val="24"/>
          <w:szCs w:val="24"/>
          <w:lang w:eastAsia="nl-NL"/>
        </w:rPr>
        <w:br/>
        <w:t>2. Local Experience. 30</w:t>
      </w:r>
      <w:r w:rsidRPr="006521FD">
        <w:rPr>
          <w:rFonts w:ascii="Times New Roman" w:eastAsia="Times New Roman" w:hAnsi="Times New Roman" w:cs="Times New Roman"/>
          <w:sz w:val="24"/>
          <w:szCs w:val="24"/>
          <w:lang w:eastAsia="nl-NL"/>
        </w:rPr>
        <w:br/>
        <w:t>3. Qualifications of proposed team 20</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FUNDING SOURCE</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The World Bank Group intends to finance the assignment / services described below under the following:</w:t>
      </w:r>
      <w:r w:rsidRPr="006521FD">
        <w:rPr>
          <w:rFonts w:ascii="Times New Roman" w:eastAsia="Times New Roman" w:hAnsi="Times New Roman" w:cs="Times New Roman"/>
          <w:sz w:val="24"/>
          <w:szCs w:val="24"/>
          <w:lang w:eastAsia="nl-NL"/>
        </w:rPr>
        <w:br/>
        <w:t>- Yangon Safe Affordable Expansion Initiative (Yangon SAFE)</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INDIVIDUAL / FIRM PROFILE</w:t>
      </w:r>
      <w:r w:rsidRPr="006521FD">
        <w:rPr>
          <w:rFonts w:ascii="Times New Roman" w:eastAsia="Times New Roman" w:hAnsi="Times New Roman" w:cs="Times New Roman"/>
          <w:sz w:val="24"/>
          <w:szCs w:val="24"/>
          <w:lang w:eastAsia="nl-NL"/>
        </w:rPr>
        <w:br/>
        <w:t>The consultant will be a firm. Consultants may associate with other firms in the form of a joint venture or a sub-consultancy to enhance their qualifications. The consultant shall clearly state the role of each member in the association (Lead, JV partner, or Sub-consultant) in the EOI.</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SUBMISSION REQUIREMENTS</w:t>
      </w:r>
      <w:r w:rsidRPr="006521FD">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Interested firms are hereby invited to submit expressions of interest.</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NOTES</w:t>
      </w:r>
      <w:r w:rsidRPr="006521FD">
        <w:rPr>
          <w:rFonts w:ascii="Times New Roman" w:eastAsia="Times New Roman" w:hAnsi="Times New Roman" w:cs="Times New Roman"/>
          <w:sz w:val="24"/>
          <w:szCs w:val="24"/>
          <w:lang w:eastAsia="nl-NL"/>
        </w:rPr>
        <w:br/>
        <w:t>Following this invitation for Expression of Interest, a shortlist of maximum 3 qualified firms will be formally invited to submit proposals. Shortlisting and selection will be subject to the availability of funding.</w:t>
      </w:r>
      <w:r w:rsidRPr="006521FD">
        <w:rPr>
          <w:rFonts w:ascii="Times New Roman" w:eastAsia="Times New Roman" w:hAnsi="Times New Roman" w:cs="Times New Roman"/>
          <w:sz w:val="24"/>
          <w:szCs w:val="24"/>
          <w:lang w:eastAsia="nl-NL"/>
        </w:rPr>
        <w:br/>
      </w:r>
      <w:r w:rsidRPr="006521FD">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6521FD" w:rsidRPr="006521FD" w:rsidRDefault="006521FD" w:rsidP="006521FD">
      <w:pPr>
        <w:spacing w:after="0" w:line="240" w:lineRule="auto"/>
        <w:rPr>
          <w:rFonts w:ascii="Times New Roman" w:eastAsia="Times New Roman" w:hAnsi="Times New Roman" w:cs="Times New Roman"/>
          <w:sz w:val="24"/>
          <w:szCs w:val="24"/>
          <w:lang w:val="nl-NL" w:eastAsia="nl-NL"/>
        </w:rPr>
      </w:pPr>
      <w:r w:rsidRPr="006521FD">
        <w:rPr>
          <w:rFonts w:ascii="Times New Roman" w:eastAsia="Times New Roman" w:hAnsi="Times New Roman" w:cs="Times New Roman"/>
          <w:sz w:val="24"/>
          <w:szCs w:val="24"/>
          <w:lang w:val="nl-NL" w:eastAsia="nl-NL"/>
        </w:rPr>
        <w:lastRenderedPageBreak/>
        <w:t xml:space="preserve">Qualification Criteria </w:t>
      </w:r>
    </w:p>
    <w:p w:rsidR="006521FD" w:rsidRPr="006521FD" w:rsidRDefault="006521FD" w:rsidP="006521FD">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b/>
          <w:bCs/>
          <w:sz w:val="24"/>
          <w:szCs w:val="24"/>
          <w:lang w:eastAsia="nl-NL"/>
        </w:rPr>
        <w:t>1.</w:t>
      </w:r>
      <w:r w:rsidRPr="006521FD">
        <w:rPr>
          <w:rFonts w:ascii="Times New Roman" w:eastAsia="Times New Roman" w:hAnsi="Times New Roman" w:cs="Times New Roman"/>
          <w:sz w:val="24"/>
          <w:szCs w:val="24"/>
          <w:lang w:eastAsia="nl-NL"/>
        </w:rPr>
        <w:t xml:space="preserve"> Provide information showing firm qualifications and years of experience in the field of the assignment, including 1) strategic (urban) planning studies for water resources management or flood risk management, 2) hydraulic or flood hazard/risk modeling studies, 3) preparing technical feasibility/financial viability study for water management infrastructure, preferably also experience in preliminary and detailed engineering designs and 4) experience in organizing stakeholder participation&amp;ESIA *</w:t>
      </w:r>
    </w:p>
    <w:p w:rsidR="006521FD" w:rsidRPr="006521FD" w:rsidRDefault="006521FD" w:rsidP="006521FD">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521FD">
        <w:rPr>
          <w:rFonts w:ascii="Times New Roman" w:eastAsia="Times New Roman" w:hAnsi="Times New Roman" w:cs="Times New Roman"/>
          <w:b/>
          <w:bCs/>
          <w:sz w:val="24"/>
          <w:szCs w:val="24"/>
          <w:lang w:eastAsia="nl-NL"/>
        </w:rPr>
        <w:t>2.</w:t>
      </w:r>
      <w:r w:rsidRPr="006521FD">
        <w:rPr>
          <w:rFonts w:ascii="Times New Roman" w:eastAsia="Times New Roman" w:hAnsi="Times New Roman" w:cs="Times New Roman"/>
          <w:sz w:val="24"/>
          <w:szCs w:val="24"/>
          <w:lang w:eastAsia="nl-NL"/>
        </w:rPr>
        <w:t xml:space="preserve"> Local experience: Demonstrating 5 years or more relevant working experience with (low capacity) clients in Myanmar; national, regional and local governments, development partners, local communities, international organizations, river users, etc *</w:t>
      </w:r>
    </w:p>
    <w:p w:rsidR="006521FD" w:rsidRPr="006521FD" w:rsidRDefault="006521FD" w:rsidP="006521F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6521FD">
        <w:rPr>
          <w:rFonts w:ascii="Times New Roman" w:eastAsia="Times New Roman" w:hAnsi="Times New Roman" w:cs="Times New Roman"/>
          <w:b/>
          <w:bCs/>
          <w:sz w:val="24"/>
          <w:szCs w:val="24"/>
          <w:lang w:eastAsia="nl-NL"/>
        </w:rPr>
        <w:t>3.</w:t>
      </w:r>
      <w:r w:rsidRPr="006521FD">
        <w:rPr>
          <w:rFonts w:ascii="Times New Roman" w:eastAsia="Times New Roman" w:hAnsi="Times New Roman" w:cs="Times New Roman"/>
          <w:sz w:val="24"/>
          <w:szCs w:val="24"/>
          <w:lang w:eastAsia="nl-NL"/>
        </w:rPr>
        <w:t xml:space="preserve"> CV of proposed team: Short CV (max half A4) of proposed core team following the best-team approach. Demonstrate the complementarity of individual team members in forming an efficient and dedicated team for the assignment (and among firms in case of associate with other firms/companies). </w:t>
      </w:r>
      <w:r w:rsidRPr="006521FD">
        <w:rPr>
          <w:rFonts w:ascii="Times New Roman" w:eastAsia="Times New Roman" w:hAnsi="Times New Roman" w:cs="Times New Roman"/>
          <w:sz w:val="24"/>
          <w:szCs w:val="24"/>
          <w:lang w:val="nl-NL" w:eastAsia="nl-NL"/>
        </w:rPr>
        <w:t>*</w:t>
      </w:r>
    </w:p>
    <w:p w:rsidR="006521FD" w:rsidRPr="006521FD" w:rsidRDefault="006521FD" w:rsidP="006521FD">
      <w:pPr>
        <w:spacing w:after="0" w:line="240" w:lineRule="auto"/>
        <w:rPr>
          <w:rFonts w:ascii="Times New Roman" w:eastAsia="Times New Roman" w:hAnsi="Times New Roman" w:cs="Times New Roman"/>
          <w:sz w:val="24"/>
          <w:szCs w:val="24"/>
          <w:lang w:val="nl-NL" w:eastAsia="nl-NL"/>
        </w:rPr>
      </w:pPr>
      <w:r w:rsidRPr="006521FD">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01DF0"/>
    <w:multiLevelType w:val="multilevel"/>
    <w:tmpl w:val="5BA05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F07D75"/>
    <w:multiLevelType w:val="multilevel"/>
    <w:tmpl w:val="699A9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C82991"/>
    <w:multiLevelType w:val="multilevel"/>
    <w:tmpl w:val="B2A84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1FD"/>
    <w:rsid w:val="006521FD"/>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FFC81"/>
  <w15:chartTrackingRefBased/>
  <w15:docId w15:val="{496A100A-8E8A-4062-B037-67C71BF9E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521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5320137">
      <w:bodyDiv w:val="1"/>
      <w:marLeft w:val="0"/>
      <w:marRight w:val="0"/>
      <w:marTop w:val="0"/>
      <w:marBottom w:val="0"/>
      <w:divBdr>
        <w:top w:val="none" w:sz="0" w:space="0" w:color="auto"/>
        <w:left w:val="none" w:sz="0" w:space="0" w:color="auto"/>
        <w:bottom w:val="none" w:sz="0" w:space="0" w:color="auto"/>
        <w:right w:val="none" w:sz="0" w:space="0" w:color="auto"/>
      </w:divBdr>
      <w:divsChild>
        <w:div w:id="604308678">
          <w:marLeft w:val="0"/>
          <w:marRight w:val="0"/>
          <w:marTop w:val="0"/>
          <w:marBottom w:val="0"/>
          <w:divBdr>
            <w:top w:val="none" w:sz="0" w:space="0" w:color="auto"/>
            <w:left w:val="none" w:sz="0" w:space="0" w:color="auto"/>
            <w:bottom w:val="none" w:sz="0" w:space="0" w:color="auto"/>
            <w:right w:val="none" w:sz="0" w:space="0" w:color="auto"/>
          </w:divBdr>
        </w:div>
        <w:div w:id="1412117804">
          <w:marLeft w:val="0"/>
          <w:marRight w:val="0"/>
          <w:marTop w:val="0"/>
          <w:marBottom w:val="0"/>
          <w:divBdr>
            <w:top w:val="none" w:sz="0" w:space="0" w:color="auto"/>
            <w:left w:val="none" w:sz="0" w:space="0" w:color="auto"/>
            <w:bottom w:val="none" w:sz="0" w:space="0" w:color="auto"/>
            <w:right w:val="none" w:sz="0" w:space="0" w:color="auto"/>
          </w:divBdr>
          <w:divsChild>
            <w:div w:id="281616016">
              <w:marLeft w:val="0"/>
              <w:marRight w:val="0"/>
              <w:marTop w:val="0"/>
              <w:marBottom w:val="0"/>
              <w:divBdr>
                <w:top w:val="none" w:sz="0" w:space="0" w:color="auto"/>
                <w:left w:val="none" w:sz="0" w:space="0" w:color="auto"/>
                <w:bottom w:val="none" w:sz="0" w:space="0" w:color="auto"/>
                <w:right w:val="none" w:sz="0" w:space="0" w:color="auto"/>
              </w:divBdr>
              <w:divsChild>
                <w:div w:id="904334234">
                  <w:marLeft w:val="0"/>
                  <w:marRight w:val="0"/>
                  <w:marTop w:val="0"/>
                  <w:marBottom w:val="0"/>
                  <w:divBdr>
                    <w:top w:val="none" w:sz="0" w:space="0" w:color="auto"/>
                    <w:left w:val="none" w:sz="0" w:space="0" w:color="auto"/>
                    <w:bottom w:val="none" w:sz="0" w:space="0" w:color="auto"/>
                    <w:right w:val="none" w:sz="0" w:space="0" w:color="auto"/>
                  </w:divBdr>
                </w:div>
              </w:divsChild>
            </w:div>
            <w:div w:id="903415709">
              <w:marLeft w:val="0"/>
              <w:marRight w:val="0"/>
              <w:marTop w:val="0"/>
              <w:marBottom w:val="0"/>
              <w:divBdr>
                <w:top w:val="none" w:sz="0" w:space="0" w:color="auto"/>
                <w:left w:val="none" w:sz="0" w:space="0" w:color="auto"/>
                <w:bottom w:val="none" w:sz="0" w:space="0" w:color="auto"/>
                <w:right w:val="none" w:sz="0" w:space="0" w:color="auto"/>
              </w:divBdr>
              <w:divsChild>
                <w:div w:id="396319407">
                  <w:marLeft w:val="0"/>
                  <w:marRight w:val="0"/>
                  <w:marTop w:val="0"/>
                  <w:marBottom w:val="0"/>
                  <w:divBdr>
                    <w:top w:val="none" w:sz="0" w:space="0" w:color="auto"/>
                    <w:left w:val="none" w:sz="0" w:space="0" w:color="auto"/>
                    <w:bottom w:val="none" w:sz="0" w:space="0" w:color="auto"/>
                    <w:right w:val="none" w:sz="0" w:space="0" w:color="auto"/>
                  </w:divBdr>
                </w:div>
                <w:div w:id="338625581">
                  <w:marLeft w:val="0"/>
                  <w:marRight w:val="0"/>
                  <w:marTop w:val="0"/>
                  <w:marBottom w:val="0"/>
                  <w:divBdr>
                    <w:top w:val="none" w:sz="0" w:space="0" w:color="auto"/>
                    <w:left w:val="none" w:sz="0" w:space="0" w:color="auto"/>
                    <w:bottom w:val="none" w:sz="0" w:space="0" w:color="auto"/>
                    <w:right w:val="none" w:sz="0" w:space="0" w:color="auto"/>
                  </w:divBdr>
                </w:div>
              </w:divsChild>
            </w:div>
            <w:div w:id="1374428587">
              <w:marLeft w:val="0"/>
              <w:marRight w:val="0"/>
              <w:marTop w:val="0"/>
              <w:marBottom w:val="0"/>
              <w:divBdr>
                <w:top w:val="none" w:sz="0" w:space="0" w:color="auto"/>
                <w:left w:val="none" w:sz="0" w:space="0" w:color="auto"/>
                <w:bottom w:val="none" w:sz="0" w:space="0" w:color="auto"/>
                <w:right w:val="none" w:sz="0" w:space="0" w:color="auto"/>
              </w:divBdr>
              <w:divsChild>
                <w:div w:id="448208336">
                  <w:marLeft w:val="0"/>
                  <w:marRight w:val="0"/>
                  <w:marTop w:val="0"/>
                  <w:marBottom w:val="0"/>
                  <w:divBdr>
                    <w:top w:val="none" w:sz="0" w:space="0" w:color="auto"/>
                    <w:left w:val="none" w:sz="0" w:space="0" w:color="auto"/>
                    <w:bottom w:val="none" w:sz="0" w:space="0" w:color="auto"/>
                    <w:right w:val="none" w:sz="0" w:space="0" w:color="auto"/>
                  </w:divBdr>
                </w:div>
                <w:div w:id="1150050209">
                  <w:marLeft w:val="0"/>
                  <w:marRight w:val="0"/>
                  <w:marTop w:val="0"/>
                  <w:marBottom w:val="0"/>
                  <w:divBdr>
                    <w:top w:val="none" w:sz="0" w:space="0" w:color="auto"/>
                    <w:left w:val="none" w:sz="0" w:space="0" w:color="auto"/>
                    <w:bottom w:val="none" w:sz="0" w:space="0" w:color="auto"/>
                    <w:right w:val="none" w:sz="0" w:space="0" w:color="auto"/>
                  </w:divBdr>
                </w:div>
              </w:divsChild>
            </w:div>
            <w:div w:id="513228120">
              <w:marLeft w:val="0"/>
              <w:marRight w:val="0"/>
              <w:marTop w:val="0"/>
              <w:marBottom w:val="0"/>
              <w:divBdr>
                <w:top w:val="none" w:sz="0" w:space="0" w:color="auto"/>
                <w:left w:val="none" w:sz="0" w:space="0" w:color="auto"/>
                <w:bottom w:val="none" w:sz="0" w:space="0" w:color="auto"/>
                <w:right w:val="none" w:sz="0" w:space="0" w:color="auto"/>
              </w:divBdr>
              <w:divsChild>
                <w:div w:id="876552068">
                  <w:marLeft w:val="0"/>
                  <w:marRight w:val="0"/>
                  <w:marTop w:val="0"/>
                  <w:marBottom w:val="0"/>
                  <w:divBdr>
                    <w:top w:val="none" w:sz="0" w:space="0" w:color="auto"/>
                    <w:left w:val="none" w:sz="0" w:space="0" w:color="auto"/>
                    <w:bottom w:val="none" w:sz="0" w:space="0" w:color="auto"/>
                    <w:right w:val="none" w:sz="0" w:space="0" w:color="auto"/>
                  </w:divBdr>
                </w:div>
                <w:div w:id="624849989">
                  <w:marLeft w:val="0"/>
                  <w:marRight w:val="0"/>
                  <w:marTop w:val="0"/>
                  <w:marBottom w:val="0"/>
                  <w:divBdr>
                    <w:top w:val="none" w:sz="0" w:space="0" w:color="auto"/>
                    <w:left w:val="none" w:sz="0" w:space="0" w:color="auto"/>
                    <w:bottom w:val="none" w:sz="0" w:space="0" w:color="auto"/>
                    <w:right w:val="none" w:sz="0" w:space="0" w:color="auto"/>
                  </w:divBdr>
                </w:div>
              </w:divsChild>
            </w:div>
            <w:div w:id="1538424185">
              <w:marLeft w:val="0"/>
              <w:marRight w:val="0"/>
              <w:marTop w:val="0"/>
              <w:marBottom w:val="0"/>
              <w:divBdr>
                <w:top w:val="none" w:sz="0" w:space="0" w:color="auto"/>
                <w:left w:val="none" w:sz="0" w:space="0" w:color="auto"/>
                <w:bottom w:val="none" w:sz="0" w:space="0" w:color="auto"/>
                <w:right w:val="none" w:sz="0" w:space="0" w:color="auto"/>
              </w:divBdr>
              <w:divsChild>
                <w:div w:id="1830710713">
                  <w:marLeft w:val="0"/>
                  <w:marRight w:val="0"/>
                  <w:marTop w:val="0"/>
                  <w:marBottom w:val="0"/>
                  <w:divBdr>
                    <w:top w:val="none" w:sz="0" w:space="0" w:color="auto"/>
                    <w:left w:val="none" w:sz="0" w:space="0" w:color="auto"/>
                    <w:bottom w:val="none" w:sz="0" w:space="0" w:color="auto"/>
                    <w:right w:val="none" w:sz="0" w:space="0" w:color="auto"/>
                  </w:divBdr>
                </w:div>
                <w:div w:id="2107994079">
                  <w:marLeft w:val="0"/>
                  <w:marRight w:val="0"/>
                  <w:marTop w:val="0"/>
                  <w:marBottom w:val="0"/>
                  <w:divBdr>
                    <w:top w:val="none" w:sz="0" w:space="0" w:color="auto"/>
                    <w:left w:val="none" w:sz="0" w:space="0" w:color="auto"/>
                    <w:bottom w:val="none" w:sz="0" w:space="0" w:color="auto"/>
                    <w:right w:val="none" w:sz="0" w:space="0" w:color="auto"/>
                  </w:divBdr>
                </w:div>
              </w:divsChild>
            </w:div>
            <w:div w:id="1730373618">
              <w:marLeft w:val="0"/>
              <w:marRight w:val="0"/>
              <w:marTop w:val="0"/>
              <w:marBottom w:val="0"/>
              <w:divBdr>
                <w:top w:val="none" w:sz="0" w:space="0" w:color="auto"/>
                <w:left w:val="none" w:sz="0" w:space="0" w:color="auto"/>
                <w:bottom w:val="none" w:sz="0" w:space="0" w:color="auto"/>
                <w:right w:val="none" w:sz="0" w:space="0" w:color="auto"/>
              </w:divBdr>
              <w:divsChild>
                <w:div w:id="1151554958">
                  <w:marLeft w:val="0"/>
                  <w:marRight w:val="0"/>
                  <w:marTop w:val="0"/>
                  <w:marBottom w:val="0"/>
                  <w:divBdr>
                    <w:top w:val="none" w:sz="0" w:space="0" w:color="auto"/>
                    <w:left w:val="none" w:sz="0" w:space="0" w:color="auto"/>
                    <w:bottom w:val="none" w:sz="0" w:space="0" w:color="auto"/>
                    <w:right w:val="none" w:sz="0" w:space="0" w:color="auto"/>
                  </w:divBdr>
                </w:div>
                <w:div w:id="90130626">
                  <w:marLeft w:val="0"/>
                  <w:marRight w:val="0"/>
                  <w:marTop w:val="0"/>
                  <w:marBottom w:val="0"/>
                  <w:divBdr>
                    <w:top w:val="none" w:sz="0" w:space="0" w:color="auto"/>
                    <w:left w:val="none" w:sz="0" w:space="0" w:color="auto"/>
                    <w:bottom w:val="none" w:sz="0" w:space="0" w:color="auto"/>
                    <w:right w:val="none" w:sz="0" w:space="0" w:color="auto"/>
                  </w:divBdr>
                </w:div>
              </w:divsChild>
            </w:div>
            <w:div w:id="2079397410">
              <w:marLeft w:val="0"/>
              <w:marRight w:val="0"/>
              <w:marTop w:val="0"/>
              <w:marBottom w:val="0"/>
              <w:divBdr>
                <w:top w:val="none" w:sz="0" w:space="0" w:color="auto"/>
                <w:left w:val="none" w:sz="0" w:space="0" w:color="auto"/>
                <w:bottom w:val="none" w:sz="0" w:space="0" w:color="auto"/>
                <w:right w:val="none" w:sz="0" w:space="0" w:color="auto"/>
              </w:divBdr>
              <w:divsChild>
                <w:div w:id="1638686972">
                  <w:marLeft w:val="0"/>
                  <w:marRight w:val="0"/>
                  <w:marTop w:val="0"/>
                  <w:marBottom w:val="0"/>
                  <w:divBdr>
                    <w:top w:val="none" w:sz="0" w:space="0" w:color="auto"/>
                    <w:left w:val="none" w:sz="0" w:space="0" w:color="auto"/>
                    <w:bottom w:val="none" w:sz="0" w:space="0" w:color="auto"/>
                    <w:right w:val="none" w:sz="0" w:space="0" w:color="auto"/>
                  </w:divBdr>
                </w:div>
                <w:div w:id="513346427">
                  <w:marLeft w:val="0"/>
                  <w:marRight w:val="0"/>
                  <w:marTop w:val="0"/>
                  <w:marBottom w:val="0"/>
                  <w:divBdr>
                    <w:top w:val="none" w:sz="0" w:space="0" w:color="auto"/>
                    <w:left w:val="none" w:sz="0" w:space="0" w:color="auto"/>
                    <w:bottom w:val="none" w:sz="0" w:space="0" w:color="auto"/>
                    <w:right w:val="none" w:sz="0" w:space="0" w:color="auto"/>
                  </w:divBdr>
                </w:div>
              </w:divsChild>
            </w:div>
            <w:div w:id="867567422">
              <w:marLeft w:val="0"/>
              <w:marRight w:val="0"/>
              <w:marTop w:val="0"/>
              <w:marBottom w:val="0"/>
              <w:divBdr>
                <w:top w:val="none" w:sz="0" w:space="0" w:color="auto"/>
                <w:left w:val="none" w:sz="0" w:space="0" w:color="auto"/>
                <w:bottom w:val="none" w:sz="0" w:space="0" w:color="auto"/>
                <w:right w:val="none" w:sz="0" w:space="0" w:color="auto"/>
              </w:divBdr>
              <w:divsChild>
                <w:div w:id="364839875">
                  <w:marLeft w:val="0"/>
                  <w:marRight w:val="0"/>
                  <w:marTop w:val="0"/>
                  <w:marBottom w:val="0"/>
                  <w:divBdr>
                    <w:top w:val="none" w:sz="0" w:space="0" w:color="auto"/>
                    <w:left w:val="none" w:sz="0" w:space="0" w:color="auto"/>
                    <w:bottom w:val="none" w:sz="0" w:space="0" w:color="auto"/>
                    <w:right w:val="none" w:sz="0" w:space="0" w:color="auto"/>
                  </w:divBdr>
                </w:div>
                <w:div w:id="1532958206">
                  <w:marLeft w:val="0"/>
                  <w:marRight w:val="0"/>
                  <w:marTop w:val="0"/>
                  <w:marBottom w:val="0"/>
                  <w:divBdr>
                    <w:top w:val="none" w:sz="0" w:space="0" w:color="auto"/>
                    <w:left w:val="none" w:sz="0" w:space="0" w:color="auto"/>
                    <w:bottom w:val="none" w:sz="0" w:space="0" w:color="auto"/>
                    <w:right w:val="none" w:sz="0" w:space="0" w:color="auto"/>
                  </w:divBdr>
                </w:div>
              </w:divsChild>
            </w:div>
            <w:div w:id="1863740020">
              <w:marLeft w:val="0"/>
              <w:marRight w:val="0"/>
              <w:marTop w:val="0"/>
              <w:marBottom w:val="0"/>
              <w:divBdr>
                <w:top w:val="none" w:sz="0" w:space="0" w:color="auto"/>
                <w:left w:val="none" w:sz="0" w:space="0" w:color="auto"/>
                <w:bottom w:val="none" w:sz="0" w:space="0" w:color="auto"/>
                <w:right w:val="none" w:sz="0" w:space="0" w:color="auto"/>
              </w:divBdr>
            </w:div>
            <w:div w:id="929392115">
              <w:marLeft w:val="0"/>
              <w:marRight w:val="0"/>
              <w:marTop w:val="0"/>
              <w:marBottom w:val="0"/>
              <w:divBdr>
                <w:top w:val="none" w:sz="0" w:space="0" w:color="auto"/>
                <w:left w:val="none" w:sz="0" w:space="0" w:color="auto"/>
                <w:bottom w:val="none" w:sz="0" w:space="0" w:color="auto"/>
                <w:right w:val="none" w:sz="0" w:space="0" w:color="auto"/>
              </w:divBdr>
              <w:divsChild>
                <w:div w:id="262300992">
                  <w:marLeft w:val="0"/>
                  <w:marRight w:val="0"/>
                  <w:marTop w:val="0"/>
                  <w:marBottom w:val="0"/>
                  <w:divBdr>
                    <w:top w:val="none" w:sz="0" w:space="0" w:color="auto"/>
                    <w:left w:val="none" w:sz="0" w:space="0" w:color="auto"/>
                    <w:bottom w:val="none" w:sz="0" w:space="0" w:color="auto"/>
                    <w:right w:val="none" w:sz="0" w:space="0" w:color="auto"/>
                  </w:divBdr>
                </w:div>
                <w:div w:id="202960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CBC1969C</Template>
  <TotalTime>1</TotalTime>
  <Pages>4</Pages>
  <Words>1244</Words>
  <Characters>6847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2019-10-07T14:52:00Z</dcterms:created>
  <dcterms:modified xsi:type="dcterms:W3CDTF">2019-10-07T14:53:00Z</dcterms:modified>
</cp:coreProperties>
</file>