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1834" w:rsidRDefault="00211834" w:rsidP="00211834">
      <w:pPr>
        <w:shd w:val="clear" w:color="auto" w:fill="D4E6FC"/>
        <w:spacing w:after="0" w:line="240" w:lineRule="auto"/>
        <w:rPr>
          <w:rFonts w:ascii="Arial" w:eastAsia="Times New Roman" w:hAnsi="Arial" w:cs="Arial"/>
          <w:b/>
          <w:bCs/>
          <w:smallCaps/>
          <w:color w:val="222222"/>
          <w:sz w:val="27"/>
          <w:szCs w:val="27"/>
          <w:lang w:eastAsia="nl-NL"/>
        </w:rPr>
      </w:pPr>
      <w:r w:rsidRPr="00211834">
        <w:rPr>
          <w:rFonts w:ascii="Arial" w:eastAsia="Times New Roman" w:hAnsi="Arial" w:cs="Arial"/>
          <w:b/>
          <w:bCs/>
          <w:smallCaps/>
          <w:color w:val="222222"/>
          <w:sz w:val="27"/>
          <w:szCs w:val="27"/>
          <w:lang w:eastAsia="nl-NL"/>
        </w:rPr>
        <w:t>request for expression of interest for selection # 1264694</w:t>
      </w:r>
    </w:p>
    <w:p w:rsidR="00211834" w:rsidRDefault="00211834" w:rsidP="00211834">
      <w:pPr>
        <w:shd w:val="clear" w:color="auto" w:fill="D4E6FC"/>
        <w:spacing w:after="0" w:line="240" w:lineRule="auto"/>
        <w:rPr>
          <w:rFonts w:ascii="Arial" w:eastAsia="Times New Roman" w:hAnsi="Arial" w:cs="Arial"/>
          <w:b/>
          <w:bCs/>
          <w:smallCaps/>
          <w:color w:val="222222"/>
          <w:sz w:val="27"/>
          <w:szCs w:val="27"/>
          <w:lang w:eastAsia="nl-NL"/>
        </w:rPr>
      </w:pPr>
    </w:p>
    <w:p w:rsidR="00211834" w:rsidRPr="00211834" w:rsidRDefault="00211834" w:rsidP="00211834">
      <w:pPr>
        <w:shd w:val="clear" w:color="auto" w:fill="D4E6FC"/>
        <w:spacing w:after="0" w:line="240" w:lineRule="auto"/>
        <w:rPr>
          <w:rFonts w:ascii="Arial" w:eastAsia="Times New Roman" w:hAnsi="Arial" w:cs="Arial"/>
          <w:b/>
          <w:bCs/>
          <w:smallCaps/>
          <w:color w:val="222222"/>
          <w:sz w:val="27"/>
          <w:szCs w:val="27"/>
          <w:lang w:eastAsia="nl-NL"/>
        </w:rPr>
      </w:pPr>
      <w:r w:rsidRPr="00211834">
        <w:rPr>
          <w:rFonts w:ascii="Arial" w:eastAsia="Times New Roman" w:hAnsi="Arial" w:cs="Arial"/>
          <w:b/>
          <w:bCs/>
          <w:color w:val="222222"/>
          <w:sz w:val="18"/>
          <w:szCs w:val="18"/>
          <w:lang w:eastAsia="nl-NL"/>
        </w:rPr>
        <w:t>Assignment Title</w:t>
      </w:r>
    </w:p>
    <w:p w:rsidR="00211834" w:rsidRPr="00211834" w:rsidRDefault="00211834" w:rsidP="00211834">
      <w:pPr>
        <w:spacing w:after="0" w:line="240" w:lineRule="auto"/>
        <w:rPr>
          <w:rFonts w:ascii="Arial" w:eastAsia="Times New Roman" w:hAnsi="Arial" w:cs="Arial"/>
          <w:color w:val="222222"/>
          <w:sz w:val="18"/>
          <w:szCs w:val="18"/>
          <w:lang w:eastAsia="nl-NL"/>
        </w:rPr>
      </w:pPr>
      <w:bookmarkStart w:id="0" w:name="_GoBack"/>
      <w:r w:rsidRPr="00211834">
        <w:rPr>
          <w:rFonts w:ascii="Arial" w:eastAsia="Times New Roman" w:hAnsi="Arial" w:cs="Arial"/>
          <w:color w:val="222222"/>
          <w:sz w:val="18"/>
          <w:szCs w:val="18"/>
          <w:lang w:eastAsia="nl-NL"/>
        </w:rPr>
        <w:t>Renewable Energy Competitive Bidding Strategy</w:t>
      </w:r>
    </w:p>
    <w:bookmarkEnd w:id="0"/>
    <w:p w:rsidR="00211834" w:rsidRDefault="00211834" w:rsidP="00211834">
      <w:pPr>
        <w:spacing w:after="0" w:line="240" w:lineRule="auto"/>
        <w:rPr>
          <w:rFonts w:ascii="Arial" w:eastAsia="Times New Roman" w:hAnsi="Arial" w:cs="Arial"/>
          <w:b/>
          <w:bCs/>
          <w:color w:val="222222"/>
          <w:sz w:val="18"/>
          <w:szCs w:val="18"/>
          <w:lang w:eastAsia="nl-NL"/>
        </w:rPr>
      </w:pPr>
    </w:p>
    <w:p w:rsidR="00211834" w:rsidRPr="00211834" w:rsidRDefault="00211834" w:rsidP="00211834">
      <w:pPr>
        <w:spacing w:after="0" w:line="240" w:lineRule="auto"/>
        <w:rPr>
          <w:rFonts w:ascii="Arial" w:eastAsia="Times New Roman" w:hAnsi="Arial" w:cs="Arial"/>
          <w:b/>
          <w:bCs/>
          <w:color w:val="222222"/>
          <w:sz w:val="18"/>
          <w:szCs w:val="18"/>
          <w:lang w:eastAsia="nl-NL"/>
        </w:rPr>
      </w:pPr>
      <w:r w:rsidRPr="00211834">
        <w:rPr>
          <w:rFonts w:ascii="Arial" w:eastAsia="Times New Roman" w:hAnsi="Arial" w:cs="Arial"/>
          <w:b/>
          <w:bCs/>
          <w:color w:val="222222"/>
          <w:sz w:val="18"/>
          <w:szCs w:val="18"/>
          <w:lang w:eastAsia="nl-NL"/>
        </w:rPr>
        <w:t>Publication Date</w:t>
      </w:r>
    </w:p>
    <w:p w:rsidR="00211834" w:rsidRPr="00211834" w:rsidRDefault="00211834" w:rsidP="00211834">
      <w:pPr>
        <w:spacing w:after="0" w:line="240" w:lineRule="auto"/>
        <w:rPr>
          <w:rFonts w:ascii="Arial" w:eastAsia="Times New Roman" w:hAnsi="Arial" w:cs="Arial"/>
          <w:color w:val="222222"/>
          <w:sz w:val="18"/>
          <w:szCs w:val="18"/>
          <w:lang w:eastAsia="nl-NL"/>
        </w:rPr>
      </w:pPr>
      <w:r w:rsidRPr="00211834">
        <w:rPr>
          <w:rFonts w:ascii="Arial" w:eastAsia="Times New Roman" w:hAnsi="Arial" w:cs="Arial"/>
          <w:color w:val="222222"/>
          <w:sz w:val="18"/>
          <w:szCs w:val="18"/>
          <w:lang w:eastAsia="nl-NL"/>
        </w:rPr>
        <w:t> 20-Sep-2019</w:t>
      </w:r>
    </w:p>
    <w:p w:rsidR="00211834" w:rsidRDefault="00211834" w:rsidP="00211834">
      <w:pPr>
        <w:spacing w:after="0" w:line="240" w:lineRule="auto"/>
        <w:rPr>
          <w:rFonts w:ascii="Arial" w:eastAsia="Times New Roman" w:hAnsi="Arial" w:cs="Arial"/>
          <w:b/>
          <w:bCs/>
          <w:color w:val="222222"/>
          <w:sz w:val="18"/>
          <w:szCs w:val="18"/>
          <w:lang w:eastAsia="nl-NL"/>
        </w:rPr>
      </w:pPr>
    </w:p>
    <w:p w:rsidR="00211834" w:rsidRPr="00211834" w:rsidRDefault="00211834" w:rsidP="00211834">
      <w:pPr>
        <w:spacing w:after="0" w:line="240" w:lineRule="auto"/>
        <w:rPr>
          <w:rFonts w:ascii="Arial" w:eastAsia="Times New Roman" w:hAnsi="Arial" w:cs="Arial"/>
          <w:b/>
          <w:bCs/>
          <w:color w:val="222222"/>
          <w:sz w:val="18"/>
          <w:szCs w:val="18"/>
          <w:lang w:eastAsia="nl-NL"/>
        </w:rPr>
      </w:pPr>
      <w:r w:rsidRPr="00211834">
        <w:rPr>
          <w:rFonts w:ascii="Arial" w:eastAsia="Times New Roman" w:hAnsi="Arial" w:cs="Arial"/>
          <w:b/>
          <w:bCs/>
          <w:color w:val="222222"/>
          <w:sz w:val="18"/>
          <w:szCs w:val="18"/>
          <w:lang w:eastAsia="nl-NL"/>
        </w:rPr>
        <w:t>Expression of Interest Deadline</w:t>
      </w:r>
    </w:p>
    <w:p w:rsidR="00211834" w:rsidRPr="00211834" w:rsidRDefault="00211834" w:rsidP="00211834">
      <w:pPr>
        <w:spacing w:after="0" w:line="240" w:lineRule="auto"/>
        <w:rPr>
          <w:rFonts w:ascii="Arial" w:eastAsia="Times New Roman" w:hAnsi="Arial" w:cs="Arial"/>
          <w:color w:val="222222"/>
          <w:sz w:val="18"/>
          <w:szCs w:val="18"/>
          <w:lang w:eastAsia="nl-NL"/>
        </w:rPr>
      </w:pPr>
      <w:r w:rsidRPr="00211834">
        <w:rPr>
          <w:rFonts w:ascii="Arial" w:eastAsia="Times New Roman" w:hAnsi="Arial" w:cs="Arial"/>
          <w:color w:val="222222"/>
          <w:sz w:val="18"/>
          <w:szCs w:val="18"/>
          <w:lang w:eastAsia="nl-NL"/>
        </w:rPr>
        <w:t> 07-Oct-2019 at 11:59:59 PM (Eastern Time – Washington D.C.)</w:t>
      </w:r>
    </w:p>
    <w:p w:rsidR="00211834" w:rsidRDefault="00211834" w:rsidP="00211834">
      <w:pPr>
        <w:spacing w:after="0" w:line="240" w:lineRule="auto"/>
        <w:rPr>
          <w:rFonts w:ascii="Arial" w:eastAsia="Times New Roman" w:hAnsi="Arial" w:cs="Arial"/>
          <w:b/>
          <w:bCs/>
          <w:color w:val="222222"/>
          <w:sz w:val="18"/>
          <w:szCs w:val="18"/>
          <w:lang w:val="nl-NL" w:eastAsia="nl-NL"/>
        </w:rPr>
      </w:pPr>
    </w:p>
    <w:p w:rsidR="00211834" w:rsidRPr="00211834" w:rsidRDefault="00211834" w:rsidP="00211834">
      <w:pPr>
        <w:spacing w:after="0" w:line="240" w:lineRule="auto"/>
        <w:rPr>
          <w:rFonts w:ascii="Arial" w:eastAsia="Times New Roman" w:hAnsi="Arial" w:cs="Arial"/>
          <w:b/>
          <w:bCs/>
          <w:vanish/>
          <w:color w:val="222222"/>
          <w:sz w:val="18"/>
          <w:szCs w:val="18"/>
          <w:lang w:val="nl-NL" w:eastAsia="nl-NL"/>
        </w:rPr>
      </w:pPr>
      <w:r w:rsidRPr="00211834">
        <w:rPr>
          <w:rFonts w:ascii="Arial" w:eastAsia="Times New Roman" w:hAnsi="Arial" w:cs="Arial"/>
          <w:b/>
          <w:bCs/>
          <w:vanish/>
          <w:color w:val="222222"/>
          <w:sz w:val="18"/>
          <w:szCs w:val="18"/>
          <w:lang w:val="nl-NL" w:eastAsia="nl-NL"/>
        </w:rPr>
        <w:t>Contact Name</w:t>
      </w:r>
    </w:p>
    <w:p w:rsidR="00211834" w:rsidRPr="00211834" w:rsidRDefault="00211834" w:rsidP="00211834">
      <w:pPr>
        <w:spacing w:after="0" w:line="240" w:lineRule="auto"/>
        <w:rPr>
          <w:rFonts w:ascii="Arial" w:eastAsia="Times New Roman" w:hAnsi="Arial" w:cs="Arial"/>
          <w:vanish/>
          <w:color w:val="222222"/>
          <w:sz w:val="18"/>
          <w:szCs w:val="18"/>
          <w:lang w:val="nl-NL" w:eastAsia="nl-NL"/>
        </w:rPr>
      </w:pPr>
      <w:r w:rsidRPr="00211834">
        <w:rPr>
          <w:rFonts w:ascii="Arial" w:eastAsia="Times New Roman" w:hAnsi="Arial" w:cs="Arial"/>
          <w:vanish/>
          <w:color w:val="222222"/>
          <w:sz w:val="18"/>
          <w:szCs w:val="18"/>
          <w:lang w:val="nl-NL" w:eastAsia="nl-NL"/>
        </w:rPr>
        <w:t> </w:t>
      </w:r>
    </w:p>
    <w:p w:rsidR="00211834" w:rsidRPr="00211834" w:rsidRDefault="00211834" w:rsidP="00211834">
      <w:pPr>
        <w:spacing w:after="0" w:line="240" w:lineRule="auto"/>
        <w:rPr>
          <w:rFonts w:ascii="Arial" w:eastAsia="Times New Roman" w:hAnsi="Arial" w:cs="Arial"/>
          <w:b/>
          <w:bCs/>
          <w:vanish/>
          <w:color w:val="222222"/>
          <w:sz w:val="18"/>
          <w:szCs w:val="18"/>
          <w:lang w:val="nl-NL" w:eastAsia="nl-NL"/>
        </w:rPr>
      </w:pPr>
      <w:r w:rsidRPr="00211834">
        <w:rPr>
          <w:rFonts w:ascii="Arial" w:eastAsia="Times New Roman" w:hAnsi="Arial" w:cs="Arial"/>
          <w:b/>
          <w:bCs/>
          <w:vanish/>
          <w:color w:val="222222"/>
          <w:sz w:val="18"/>
          <w:szCs w:val="18"/>
          <w:lang w:val="nl-NL" w:eastAsia="nl-NL"/>
        </w:rPr>
        <w:t>Contact Email</w:t>
      </w:r>
    </w:p>
    <w:p w:rsidR="00211834" w:rsidRPr="00211834" w:rsidRDefault="00211834" w:rsidP="00211834">
      <w:pPr>
        <w:spacing w:after="0" w:line="240" w:lineRule="auto"/>
        <w:rPr>
          <w:rFonts w:ascii="Arial" w:eastAsia="Times New Roman" w:hAnsi="Arial" w:cs="Arial"/>
          <w:vanish/>
          <w:color w:val="222222"/>
          <w:sz w:val="18"/>
          <w:szCs w:val="18"/>
          <w:lang w:val="nl-NL" w:eastAsia="nl-NL"/>
        </w:rPr>
      </w:pPr>
      <w:r w:rsidRPr="00211834">
        <w:rPr>
          <w:rFonts w:ascii="Arial" w:eastAsia="Times New Roman" w:hAnsi="Arial" w:cs="Arial"/>
          <w:vanish/>
          <w:color w:val="222222"/>
          <w:sz w:val="18"/>
          <w:szCs w:val="18"/>
          <w:lang w:val="nl-NL" w:eastAsia="nl-NL"/>
        </w:rPr>
        <w:t> </w:t>
      </w:r>
    </w:p>
    <w:p w:rsidR="00211834" w:rsidRPr="00211834" w:rsidRDefault="00211834" w:rsidP="00211834">
      <w:pPr>
        <w:spacing w:after="0" w:line="240" w:lineRule="auto"/>
        <w:rPr>
          <w:rFonts w:ascii="Arial" w:eastAsia="Times New Roman" w:hAnsi="Arial" w:cs="Arial"/>
          <w:b/>
          <w:bCs/>
          <w:vanish/>
          <w:color w:val="222222"/>
          <w:sz w:val="18"/>
          <w:szCs w:val="18"/>
          <w:lang w:val="nl-NL" w:eastAsia="nl-NL"/>
        </w:rPr>
      </w:pPr>
      <w:r w:rsidRPr="00211834">
        <w:rPr>
          <w:rFonts w:ascii="Arial" w:eastAsia="Times New Roman" w:hAnsi="Arial" w:cs="Arial"/>
          <w:b/>
          <w:bCs/>
          <w:vanish/>
          <w:color w:val="222222"/>
          <w:sz w:val="18"/>
          <w:szCs w:val="18"/>
          <w:lang w:val="nl-NL" w:eastAsia="nl-NL"/>
        </w:rPr>
        <w:t>Contact Phone</w:t>
      </w:r>
    </w:p>
    <w:p w:rsidR="00211834" w:rsidRPr="00211834" w:rsidRDefault="00211834" w:rsidP="00211834">
      <w:pPr>
        <w:spacing w:after="0" w:line="240" w:lineRule="auto"/>
        <w:rPr>
          <w:rFonts w:ascii="Arial" w:eastAsia="Times New Roman" w:hAnsi="Arial" w:cs="Arial"/>
          <w:vanish/>
          <w:color w:val="222222"/>
          <w:sz w:val="18"/>
          <w:szCs w:val="18"/>
          <w:lang w:val="nl-NL" w:eastAsia="nl-NL"/>
        </w:rPr>
      </w:pPr>
      <w:r w:rsidRPr="00211834">
        <w:rPr>
          <w:rFonts w:ascii="Arial" w:eastAsia="Times New Roman" w:hAnsi="Arial" w:cs="Arial"/>
          <w:vanish/>
          <w:color w:val="222222"/>
          <w:sz w:val="18"/>
          <w:szCs w:val="18"/>
          <w:lang w:val="nl-NL" w:eastAsia="nl-NL"/>
        </w:rPr>
        <w:t> </w:t>
      </w:r>
    </w:p>
    <w:p w:rsidR="00211834" w:rsidRPr="00211834" w:rsidRDefault="00211834" w:rsidP="00211834">
      <w:pPr>
        <w:spacing w:after="0" w:line="240" w:lineRule="auto"/>
        <w:rPr>
          <w:rFonts w:ascii="Arial" w:eastAsia="Times New Roman" w:hAnsi="Arial" w:cs="Arial"/>
          <w:b/>
          <w:bCs/>
          <w:vanish/>
          <w:color w:val="222222"/>
          <w:sz w:val="18"/>
          <w:szCs w:val="18"/>
          <w:lang w:val="nl-NL" w:eastAsia="nl-NL"/>
        </w:rPr>
      </w:pPr>
      <w:r w:rsidRPr="00211834">
        <w:rPr>
          <w:rFonts w:ascii="Arial" w:eastAsia="Times New Roman" w:hAnsi="Arial" w:cs="Arial"/>
          <w:b/>
          <w:bCs/>
          <w:vanish/>
          <w:color w:val="222222"/>
          <w:sz w:val="18"/>
          <w:szCs w:val="18"/>
          <w:lang w:val="nl-NL" w:eastAsia="nl-NL"/>
        </w:rPr>
        <w:t>Contact Fax</w:t>
      </w:r>
    </w:p>
    <w:p w:rsidR="00211834" w:rsidRPr="00211834" w:rsidRDefault="00211834" w:rsidP="00211834">
      <w:pPr>
        <w:spacing w:after="0" w:line="240" w:lineRule="auto"/>
        <w:rPr>
          <w:rFonts w:ascii="Arial" w:eastAsia="Times New Roman" w:hAnsi="Arial" w:cs="Arial"/>
          <w:vanish/>
          <w:color w:val="222222"/>
          <w:sz w:val="18"/>
          <w:szCs w:val="18"/>
          <w:lang w:val="nl-NL" w:eastAsia="nl-NL"/>
        </w:rPr>
      </w:pPr>
      <w:r w:rsidRPr="00211834">
        <w:rPr>
          <w:rFonts w:ascii="Arial" w:eastAsia="Times New Roman" w:hAnsi="Arial" w:cs="Arial"/>
          <w:vanish/>
          <w:color w:val="222222"/>
          <w:sz w:val="18"/>
          <w:szCs w:val="18"/>
          <w:lang w:val="nl-NL" w:eastAsia="nl-NL"/>
        </w:rPr>
        <w:t> </w:t>
      </w:r>
    </w:p>
    <w:p w:rsidR="00211834" w:rsidRPr="00211834" w:rsidRDefault="00211834" w:rsidP="00211834">
      <w:pPr>
        <w:spacing w:after="0" w:line="240" w:lineRule="auto"/>
        <w:rPr>
          <w:rFonts w:ascii="Arial" w:eastAsia="Times New Roman" w:hAnsi="Arial" w:cs="Arial"/>
          <w:b/>
          <w:bCs/>
          <w:color w:val="222222"/>
          <w:sz w:val="18"/>
          <w:szCs w:val="18"/>
          <w:lang w:eastAsia="nl-NL"/>
        </w:rPr>
      </w:pPr>
      <w:r w:rsidRPr="00211834">
        <w:rPr>
          <w:rFonts w:ascii="Arial" w:eastAsia="Times New Roman" w:hAnsi="Arial" w:cs="Arial"/>
          <w:b/>
          <w:bCs/>
          <w:color w:val="222222"/>
          <w:sz w:val="18"/>
          <w:szCs w:val="18"/>
          <w:lang w:eastAsia="nl-NL"/>
        </w:rPr>
        <w:t>Language of Notice</w:t>
      </w:r>
    </w:p>
    <w:p w:rsidR="00211834" w:rsidRPr="00211834" w:rsidRDefault="00211834" w:rsidP="00211834">
      <w:pPr>
        <w:spacing w:after="0" w:line="240" w:lineRule="auto"/>
        <w:rPr>
          <w:rFonts w:ascii="Arial" w:eastAsia="Times New Roman" w:hAnsi="Arial" w:cs="Arial"/>
          <w:color w:val="222222"/>
          <w:sz w:val="18"/>
          <w:szCs w:val="18"/>
          <w:lang w:eastAsia="nl-NL"/>
        </w:rPr>
      </w:pPr>
      <w:r w:rsidRPr="00211834">
        <w:rPr>
          <w:rFonts w:ascii="Arial" w:eastAsia="Times New Roman" w:hAnsi="Arial" w:cs="Arial"/>
          <w:color w:val="222222"/>
          <w:sz w:val="18"/>
          <w:szCs w:val="18"/>
          <w:lang w:eastAsia="nl-NL"/>
        </w:rPr>
        <w:t> English</w:t>
      </w:r>
    </w:p>
    <w:p w:rsidR="00211834" w:rsidRPr="00211834" w:rsidRDefault="00211834" w:rsidP="00211834">
      <w:pPr>
        <w:spacing w:after="0" w:line="240" w:lineRule="auto"/>
        <w:rPr>
          <w:rFonts w:ascii="Arial" w:eastAsia="Times New Roman" w:hAnsi="Arial" w:cs="Arial"/>
          <w:color w:val="222222"/>
          <w:sz w:val="18"/>
          <w:szCs w:val="18"/>
          <w:lang w:eastAsia="nl-NL"/>
        </w:rPr>
      </w:pPr>
      <w:r w:rsidRPr="00211834">
        <w:rPr>
          <w:rFonts w:ascii="Arial" w:eastAsia="Times New Roman" w:hAnsi="Arial" w:cs="Arial"/>
          <w:color w:val="222222"/>
          <w:sz w:val="18"/>
          <w:szCs w:val="18"/>
          <w:lang w:eastAsia="nl-NL"/>
        </w:rPr>
        <w:t xml:space="preserve">Selection Notice </w:t>
      </w:r>
    </w:p>
    <w:p w:rsidR="00211834" w:rsidRDefault="00211834" w:rsidP="00211834">
      <w:pPr>
        <w:spacing w:after="0" w:line="240" w:lineRule="auto"/>
        <w:rPr>
          <w:rFonts w:ascii="Arial" w:eastAsia="Times New Roman" w:hAnsi="Arial" w:cs="Arial"/>
          <w:b/>
          <w:bCs/>
          <w:color w:val="222222"/>
          <w:sz w:val="18"/>
          <w:szCs w:val="18"/>
          <w:lang w:val="nl-NL" w:eastAsia="nl-NL"/>
        </w:rPr>
      </w:pPr>
    </w:p>
    <w:p w:rsidR="00211834" w:rsidRPr="00211834" w:rsidRDefault="00211834" w:rsidP="00211834">
      <w:pPr>
        <w:spacing w:after="0" w:line="240" w:lineRule="auto"/>
        <w:rPr>
          <w:rFonts w:ascii="Arial" w:eastAsia="Times New Roman" w:hAnsi="Arial" w:cs="Arial"/>
          <w:b/>
          <w:bCs/>
          <w:color w:val="222222"/>
          <w:sz w:val="18"/>
          <w:szCs w:val="18"/>
          <w:lang w:val="nl-NL" w:eastAsia="nl-NL"/>
        </w:rPr>
      </w:pPr>
      <w:r w:rsidRPr="00211834">
        <w:rPr>
          <w:rFonts w:ascii="Arial" w:eastAsia="Times New Roman" w:hAnsi="Arial" w:cs="Arial"/>
          <w:b/>
          <w:bCs/>
          <w:color w:val="222222"/>
          <w:sz w:val="18"/>
          <w:szCs w:val="18"/>
          <w:lang w:val="nl-NL" w:eastAsia="nl-NL"/>
        </w:rPr>
        <w:t>Assignment Country</w:t>
      </w:r>
    </w:p>
    <w:p w:rsidR="00211834" w:rsidRPr="00211834" w:rsidRDefault="00211834" w:rsidP="0021183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11834">
        <w:rPr>
          <w:rFonts w:ascii="Arial" w:eastAsia="Times New Roman" w:hAnsi="Arial" w:cs="Arial"/>
          <w:color w:val="222222"/>
          <w:sz w:val="18"/>
          <w:szCs w:val="18"/>
          <w:lang w:val="nl-NL" w:eastAsia="nl-NL"/>
        </w:rPr>
        <w:t>PK - Pakistan</w:t>
      </w:r>
    </w:p>
    <w:p w:rsidR="00211834" w:rsidRPr="00211834" w:rsidRDefault="00211834" w:rsidP="00211834">
      <w:pPr>
        <w:spacing w:after="0" w:line="240" w:lineRule="auto"/>
        <w:rPr>
          <w:rFonts w:ascii="Arial" w:eastAsia="Times New Roman" w:hAnsi="Arial" w:cs="Arial"/>
          <w:b/>
          <w:bCs/>
          <w:color w:val="222222"/>
          <w:sz w:val="18"/>
          <w:szCs w:val="18"/>
          <w:lang w:val="nl-NL" w:eastAsia="nl-NL"/>
        </w:rPr>
      </w:pPr>
      <w:r w:rsidRPr="00211834">
        <w:rPr>
          <w:rFonts w:ascii="Arial" w:eastAsia="Times New Roman" w:hAnsi="Arial" w:cs="Arial"/>
          <w:b/>
          <w:bCs/>
          <w:color w:val="222222"/>
          <w:sz w:val="18"/>
          <w:szCs w:val="18"/>
          <w:lang w:val="nl-NL" w:eastAsia="nl-NL"/>
        </w:rPr>
        <w:t>Funding Sources</w:t>
      </w:r>
    </w:p>
    <w:p w:rsidR="00211834" w:rsidRPr="00211834" w:rsidRDefault="00211834" w:rsidP="00211834">
      <w:pPr>
        <w:spacing w:after="0" w:line="240" w:lineRule="auto"/>
        <w:rPr>
          <w:rFonts w:ascii="Arial" w:eastAsia="Times New Roman" w:hAnsi="Arial" w:cs="Arial"/>
          <w:color w:val="222222"/>
          <w:sz w:val="18"/>
          <w:szCs w:val="18"/>
          <w:lang w:eastAsia="nl-NL"/>
        </w:rPr>
      </w:pPr>
      <w:r w:rsidRPr="00211834">
        <w:rPr>
          <w:rFonts w:ascii="Arial" w:eastAsia="Times New Roman" w:hAnsi="Arial" w:cs="Arial"/>
          <w:color w:val="222222"/>
          <w:sz w:val="18"/>
          <w:szCs w:val="18"/>
          <w:lang w:eastAsia="nl-NL"/>
        </w:rPr>
        <w:t xml:space="preserve">The World Bank Group intends to finance the assignment/services under: </w:t>
      </w:r>
    </w:p>
    <w:p w:rsidR="00211834" w:rsidRPr="00211834" w:rsidRDefault="00211834" w:rsidP="0021183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11834">
        <w:rPr>
          <w:rFonts w:ascii="Arial" w:eastAsia="Times New Roman" w:hAnsi="Arial" w:cs="Arial"/>
          <w:color w:val="222222"/>
          <w:sz w:val="18"/>
          <w:szCs w:val="18"/>
          <w:lang w:val="nl-NL" w:eastAsia="nl-NL"/>
        </w:rPr>
        <w:t>BB - BANK BUDGET</w:t>
      </w:r>
    </w:p>
    <w:p w:rsidR="00211834" w:rsidRPr="00211834" w:rsidRDefault="00211834" w:rsidP="0021183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11834">
        <w:rPr>
          <w:rFonts w:ascii="Arial" w:eastAsia="Times New Roman" w:hAnsi="Arial" w:cs="Arial"/>
          <w:color w:val="222222"/>
          <w:sz w:val="18"/>
          <w:szCs w:val="18"/>
          <w:lang w:val="nl-NL" w:eastAsia="nl-NL"/>
        </w:rPr>
        <w:t>TF0B0934 - Pakistan Sustainable Energy Program</w:t>
      </w:r>
    </w:p>
    <w:p w:rsidR="00211834" w:rsidRPr="00211834" w:rsidRDefault="00211834" w:rsidP="00211834">
      <w:pPr>
        <w:spacing w:after="0" w:line="240" w:lineRule="auto"/>
        <w:rPr>
          <w:rFonts w:ascii="Arial" w:eastAsia="Times New Roman" w:hAnsi="Arial" w:cs="Arial"/>
          <w:b/>
          <w:bCs/>
          <w:color w:val="222222"/>
          <w:sz w:val="18"/>
          <w:szCs w:val="18"/>
          <w:lang w:val="nl-NL" w:eastAsia="nl-NL"/>
        </w:rPr>
      </w:pPr>
      <w:r w:rsidRPr="00211834">
        <w:rPr>
          <w:rFonts w:ascii="Arial" w:eastAsia="Times New Roman" w:hAnsi="Arial" w:cs="Arial"/>
          <w:b/>
          <w:bCs/>
          <w:color w:val="222222"/>
          <w:sz w:val="18"/>
          <w:szCs w:val="18"/>
          <w:lang w:val="nl-NL" w:eastAsia="nl-NL"/>
        </w:rPr>
        <w:t>Individual/Firm</w:t>
      </w:r>
    </w:p>
    <w:p w:rsidR="00211834" w:rsidRPr="00211834" w:rsidRDefault="00211834" w:rsidP="00211834">
      <w:pPr>
        <w:spacing w:after="0" w:line="240" w:lineRule="auto"/>
        <w:rPr>
          <w:rFonts w:ascii="Arial" w:eastAsia="Times New Roman" w:hAnsi="Arial" w:cs="Arial"/>
          <w:color w:val="222222"/>
          <w:sz w:val="18"/>
          <w:szCs w:val="18"/>
          <w:lang w:eastAsia="nl-NL"/>
        </w:rPr>
      </w:pPr>
      <w:r w:rsidRPr="00211834">
        <w:rPr>
          <w:rFonts w:ascii="Arial" w:eastAsia="Times New Roman" w:hAnsi="Arial" w:cs="Arial"/>
          <w:vanish/>
          <w:color w:val="222222"/>
          <w:sz w:val="18"/>
          <w:szCs w:val="18"/>
          <w:lang w:eastAsia="nl-NL"/>
        </w:rPr>
        <w:t>The consultant will be an individual.</w:t>
      </w:r>
      <w:r w:rsidRPr="00211834">
        <w:rPr>
          <w:rFonts w:ascii="Arial" w:eastAsia="Times New Roman" w:hAnsi="Arial" w:cs="Arial"/>
          <w:color w:val="222222"/>
          <w:sz w:val="18"/>
          <w:szCs w:val="18"/>
          <w:lang w:eastAsia="nl-NL"/>
        </w:rPr>
        <w:t xml:space="preserve"> The consultant will be a firm. </w:t>
      </w:r>
    </w:p>
    <w:p w:rsidR="00211834" w:rsidRPr="00211834" w:rsidRDefault="00211834" w:rsidP="00211834">
      <w:pPr>
        <w:spacing w:after="0" w:line="240" w:lineRule="auto"/>
        <w:rPr>
          <w:rFonts w:ascii="Arial" w:eastAsia="Times New Roman" w:hAnsi="Arial" w:cs="Arial"/>
          <w:color w:val="222222"/>
          <w:sz w:val="18"/>
          <w:szCs w:val="18"/>
          <w:lang w:val="nl-NL" w:eastAsia="nl-NL"/>
        </w:rPr>
      </w:pPr>
      <w:r w:rsidRPr="00211834">
        <w:rPr>
          <w:rFonts w:ascii="Arial" w:eastAsia="Times New Roman" w:hAnsi="Arial" w:cs="Arial"/>
          <w:color w:val="222222"/>
          <w:sz w:val="18"/>
          <w:szCs w:val="18"/>
          <w:lang w:val="nl-NL" w:eastAsia="nl-NL"/>
        </w:rPr>
        <w:t xml:space="preserve">Assignment Description </w:t>
      </w:r>
    </w:p>
    <w:p w:rsidR="00211834" w:rsidRPr="00211834" w:rsidRDefault="00211834" w:rsidP="00211834">
      <w:pPr>
        <w:spacing w:after="0" w:line="240" w:lineRule="auto"/>
        <w:rPr>
          <w:rFonts w:ascii="Arial" w:eastAsia="Times New Roman" w:hAnsi="Arial" w:cs="Arial"/>
          <w:color w:val="222222"/>
          <w:sz w:val="17"/>
          <w:szCs w:val="17"/>
          <w:lang w:eastAsia="nl-NL"/>
        </w:rPr>
      </w:pPr>
      <w:r w:rsidRPr="00211834">
        <w:rPr>
          <w:rFonts w:ascii="Arial" w:eastAsia="Times New Roman" w:hAnsi="Arial" w:cs="Arial"/>
          <w:color w:val="222222"/>
          <w:sz w:val="17"/>
          <w:szCs w:val="17"/>
          <w:lang w:eastAsia="nl-NL"/>
        </w:rPr>
        <w:t>ASSIGNMENT OVERVIEW</w:t>
      </w:r>
      <w:r w:rsidRPr="00211834">
        <w:rPr>
          <w:rFonts w:ascii="Arial" w:eastAsia="Times New Roman" w:hAnsi="Arial" w:cs="Arial"/>
          <w:color w:val="222222"/>
          <w:sz w:val="17"/>
          <w:szCs w:val="17"/>
          <w:lang w:eastAsia="nl-NL"/>
        </w:rPr>
        <w:br/>
        <w:t xml:space="preserve">- Assignment Title: Renewable Energy Competitive Bidding Strategy </w:t>
      </w:r>
      <w:r w:rsidRPr="00211834">
        <w:rPr>
          <w:rFonts w:ascii="Arial" w:eastAsia="Times New Roman" w:hAnsi="Arial" w:cs="Arial"/>
          <w:color w:val="222222"/>
          <w:sz w:val="17"/>
          <w:szCs w:val="17"/>
          <w:lang w:eastAsia="nl-NL"/>
        </w:rPr>
        <w:br/>
        <w:t>- Assignment Countries: Pakistan</w:t>
      </w:r>
      <w:r w:rsidRPr="00211834">
        <w:rPr>
          <w:rFonts w:ascii="Arial" w:eastAsia="Times New Roman" w:hAnsi="Arial" w:cs="Arial"/>
          <w:color w:val="222222"/>
          <w:sz w:val="17"/>
          <w:szCs w:val="17"/>
          <w:lang w:eastAsia="nl-NL"/>
        </w:rPr>
        <w:br/>
        <w:t xml:space="preserve">- Electronic Submissions through World Bank Group eConsultant2: https://wbgeconsult2.worldbank.org/wbgec/index.html </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ASSIGNMENT DESCRIPTION</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1. Country Context</w:t>
      </w:r>
      <w:r w:rsidRPr="00211834">
        <w:rPr>
          <w:rFonts w:ascii="Arial" w:eastAsia="Times New Roman" w:hAnsi="Arial" w:cs="Arial"/>
          <w:color w:val="222222"/>
          <w:sz w:val="17"/>
          <w:szCs w:val="17"/>
          <w:lang w:eastAsia="nl-NL"/>
        </w:rPr>
        <w:br/>
        <w:t>The Government of Pakistan (GoP) initiated development of Alternative and Renewable Energy (ARE) Sector under the RE Policy 2006. The organization at the federal level mandated to promote renewable energy (RE) technologies in the country is the Alternate Energy Development Board (AEDB),</w:t>
      </w:r>
      <w:r w:rsidRPr="00211834">
        <w:rPr>
          <w:rFonts w:ascii="Arial" w:eastAsia="Times New Roman" w:hAnsi="Arial" w:cs="Arial"/>
          <w:color w:val="222222"/>
          <w:sz w:val="17"/>
          <w:szCs w:val="17"/>
          <w:lang w:eastAsia="nl-NL"/>
        </w:rPr>
        <w:br/>
        <w:t>So far about 1,250 MW wind and 430 MW solar projects are operating and connected to the Pakistani grid. All except one project of 100 MW solar are owned by international and local independent power producers (IPPs). Most of these projects were awarded under the feed-in-tariff regime. However, in order to bring in competition the regulator National Electric Power Regulatory Authority (NEPRA) announced an end to feed-in tariffs in 2017 and encouraged policy-makers and project development organizations of the federal and provincial governments to move towards competitive bidding. Since then a number of projects have proceeded on a cost-plus basis, but with an upper cap set according to the threshold of previously-awarded projects.</w:t>
      </w:r>
      <w:r w:rsidRPr="00211834">
        <w:rPr>
          <w:rFonts w:ascii="Arial" w:eastAsia="Times New Roman" w:hAnsi="Arial" w:cs="Arial"/>
          <w:color w:val="222222"/>
          <w:sz w:val="17"/>
          <w:szCs w:val="17"/>
          <w:lang w:eastAsia="nl-NL"/>
        </w:rPr>
        <w:br/>
        <w:t xml:space="preserve">GoP has prepared a new RE Policy (RE Policy 2019), which is in the final stages of approval. As part of this policy it GoP has decided that 20% of Pakistans generation capacity by 2025 and 30% by 2030 shall consist of non-hydro renewable energy resources, likely to be primarily utility-scale solar photovoltaic (PV) and onshore wind. The main thrust of the new RE Policy is setting up of RE projects by the private sector through a competitive bidding process led by AEDB. </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2. World Bank Engagement</w:t>
      </w:r>
      <w:r w:rsidRPr="00211834">
        <w:rPr>
          <w:rFonts w:ascii="Arial" w:eastAsia="Times New Roman" w:hAnsi="Arial" w:cs="Arial"/>
          <w:color w:val="222222"/>
          <w:sz w:val="17"/>
          <w:szCs w:val="17"/>
          <w:lang w:eastAsia="nl-NL"/>
        </w:rPr>
        <w:br/>
        <w:t xml:space="preserve">The World Bank (WB) is already supporting GoP in planning for the scale-up of renewable energy and is already implementing a Variable Renewable Energy (VRE) Integration and Planning Study and a separate VRE Locational Study in collaboration with the National Transmission &amp; Despatch Company (NTDC) and other key federal agencies. The WB is also providing loan financing to the Government of Sindh, under the Sindh Solar Energy Project [P159712], which includes hiring of a Transaction Advisor by Sindh Energy Department (the implementing agency) to prepare two rounds of competitive bidding for up to 400 MW of utility-scale solar power (starting with an initial 50 MW project near Manjhand). Key federal agencies will be included in this process, thereby providing an opportunity for immediate learning and development of processes that can help support implementation of competitive bidding at the federal level, or as otherwise determined by </w:t>
      </w:r>
      <w:r w:rsidRPr="00211834">
        <w:rPr>
          <w:rFonts w:ascii="Arial" w:eastAsia="Times New Roman" w:hAnsi="Arial" w:cs="Arial"/>
          <w:color w:val="222222"/>
          <w:sz w:val="17"/>
          <w:szCs w:val="17"/>
          <w:lang w:eastAsia="nl-NL"/>
        </w:rPr>
        <w:lastRenderedPageBreak/>
        <w:t>the RE Policy 2019.</w:t>
      </w:r>
      <w:r w:rsidRPr="00211834">
        <w:rPr>
          <w:rFonts w:ascii="Arial" w:eastAsia="Times New Roman" w:hAnsi="Arial" w:cs="Arial"/>
          <w:color w:val="222222"/>
          <w:sz w:val="17"/>
          <w:szCs w:val="17"/>
          <w:lang w:eastAsia="nl-NL"/>
        </w:rPr>
        <w:br/>
        <w:t>In September 2019 AEDB requested the WB to provide assistance in preparation of a Strategy and Action Plan for competitive bidding to support implementation of the RE Policy 2019 in a way that achieves immediate results but also puts in place a long-term framework to guide development of the sector and further reductions in RE prices in Pakistan.</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3. Assignment Objectives</w:t>
      </w:r>
      <w:r w:rsidRPr="00211834">
        <w:rPr>
          <w:rFonts w:ascii="Arial" w:eastAsia="Times New Roman" w:hAnsi="Arial" w:cs="Arial"/>
          <w:color w:val="222222"/>
          <w:sz w:val="17"/>
          <w:szCs w:val="17"/>
          <w:lang w:eastAsia="nl-NL"/>
        </w:rPr>
        <w:br/>
        <w:t>The WB, utilizing grant funding from the Energy Sector Management Assistance Program (ESMAP) and/or the Korean Green Growth Trust Fund (KGGTF), intends to commission a consultancy firm with international solar auction expertise (Consultant) to develop a strategy and action plan for implementing competitive bidding of RE capacity to achieve the 2025 and 2030 RE targets in line with the RE Policy 2019.</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4. Scope of Work</w:t>
      </w:r>
      <w:r w:rsidRPr="00211834">
        <w:rPr>
          <w:rFonts w:ascii="Arial" w:eastAsia="Times New Roman" w:hAnsi="Arial" w:cs="Arial"/>
          <w:color w:val="222222"/>
          <w:sz w:val="17"/>
          <w:szCs w:val="17"/>
          <w:lang w:eastAsia="nl-NL"/>
        </w:rPr>
        <w:br/>
        <w:t xml:space="preserve">The assignment has four components: </w:t>
      </w:r>
      <w:r w:rsidRPr="00211834">
        <w:rPr>
          <w:rFonts w:ascii="Arial" w:eastAsia="Times New Roman" w:hAnsi="Arial" w:cs="Arial"/>
          <w:color w:val="222222"/>
          <w:sz w:val="17"/>
          <w:szCs w:val="17"/>
          <w:lang w:eastAsia="nl-NL"/>
        </w:rPr>
        <w:br/>
        <w:t xml:space="preserve">(i) Develop RE Competitive Bidding Strategy, including volume and timeline recommendations, type of bidding, roles of key agencies, and ensuring maximum economic benefit over the long-term; </w:t>
      </w:r>
      <w:r w:rsidRPr="00211834">
        <w:rPr>
          <w:rFonts w:ascii="Arial" w:eastAsia="Times New Roman" w:hAnsi="Arial" w:cs="Arial"/>
          <w:color w:val="222222"/>
          <w:sz w:val="17"/>
          <w:szCs w:val="17"/>
          <w:lang w:eastAsia="nl-NL"/>
        </w:rPr>
        <w:br/>
        <w:t>(ii) Procurement Framework for Competitive Bidding, including consideration of qualification requirements, winner selection process, and sellers liabilities;</w:t>
      </w:r>
      <w:r w:rsidRPr="00211834">
        <w:rPr>
          <w:rFonts w:ascii="Arial" w:eastAsia="Times New Roman" w:hAnsi="Arial" w:cs="Arial"/>
          <w:color w:val="222222"/>
          <w:sz w:val="17"/>
          <w:szCs w:val="17"/>
          <w:lang w:eastAsia="nl-NL"/>
        </w:rPr>
        <w:br/>
        <w:t>(iii) Stakeholder Consultations and Capacity Building, including regular workshops, briefings, and other engagement to ensure that all key federal and provincial agencies, and private sector developers and investors, are consulted regularly;</w:t>
      </w:r>
      <w:r w:rsidRPr="00211834">
        <w:rPr>
          <w:rFonts w:ascii="Arial" w:eastAsia="Times New Roman" w:hAnsi="Arial" w:cs="Arial"/>
          <w:color w:val="222222"/>
          <w:sz w:val="17"/>
          <w:szCs w:val="17"/>
          <w:lang w:eastAsia="nl-NL"/>
        </w:rPr>
        <w:br/>
        <w:t>(iv) RE Competitive Bidding Action Plan, including a capacity assessment of key agencies, communication strategy, and immediate next steps for implementation.</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5. Proposal Submission</w:t>
      </w:r>
      <w:r w:rsidRPr="00211834">
        <w:rPr>
          <w:rFonts w:ascii="Arial" w:eastAsia="Times New Roman" w:hAnsi="Arial" w:cs="Arial"/>
          <w:color w:val="222222"/>
          <w:sz w:val="17"/>
          <w:szCs w:val="17"/>
          <w:lang w:eastAsia="nl-NL"/>
        </w:rPr>
        <w:br/>
        <w:t>Submissions shall be received via the World Banks eConsult platform.</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6. Firm Profile</w:t>
      </w:r>
      <w:r w:rsidRPr="00211834">
        <w:rPr>
          <w:rFonts w:ascii="Arial" w:eastAsia="Times New Roman" w:hAnsi="Arial" w:cs="Arial"/>
          <w:color w:val="222222"/>
          <w:sz w:val="17"/>
          <w:szCs w:val="17"/>
          <w:lang w:eastAsia="nl-NL"/>
        </w:rPr>
        <w:br/>
        <w:t>It is anticipated that vendors responding to this selection will be a firm, or consortia of firms (with one firm designated as the lead vendor). The Consultants team will need to include deep experience of RE competitive bidding policies and implementation strategies, plus extensive knowledge of Pakistan with regards to electricity policy, regulation, contracting, and energy market set-up. The Consultant must have strong familiarity with the key institutions and public and private sector stakeholders. Teams that include one or more individuals with specific experience in competitive bidding (auction) design, including knowledge of various different bidding models, are desired. The Consultant shall be required to organize and facilitate in-country workshops and meetings in multiple locations, and hence must have an in-country presence and previous experience in organizing such events.</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7. Notes</w:t>
      </w:r>
      <w:r w:rsidRPr="00211834">
        <w:rPr>
          <w:rFonts w:ascii="Arial" w:eastAsia="Times New Roman" w:hAnsi="Arial" w:cs="Arial"/>
          <w:color w:val="222222"/>
          <w:sz w:val="17"/>
          <w:szCs w:val="17"/>
          <w:lang w:eastAsia="nl-NL"/>
        </w:rPr>
        <w:br/>
        <w:t>This work is being commissioned by the World Bank as technical assistance support to the Government of Pakistan. The contract shall be issued by the World Bank according to its standard terms and conditions for consultancy services, and all outputs shall be the property of the World Bank unless otherwise specified. It is likely that all final outputs shall be published on the World Bank website in accordance with the World Banks access to information policies. However, this may exclude any sensitive information provided in the course of the assignment, and the Consultant may be required to sign a non-disclosure agreement with one or more Client agencies to get access to certain data.</w:t>
      </w:r>
      <w:r w:rsidRPr="00211834">
        <w:rPr>
          <w:rFonts w:ascii="Arial" w:eastAsia="Times New Roman" w:hAnsi="Arial" w:cs="Arial"/>
          <w:color w:val="222222"/>
          <w:sz w:val="17"/>
          <w:szCs w:val="17"/>
          <w:lang w:eastAsia="nl-NL"/>
        </w:rPr>
        <w:br/>
      </w:r>
      <w:r w:rsidRPr="00211834">
        <w:rPr>
          <w:rFonts w:ascii="Arial" w:eastAsia="Times New Roman" w:hAnsi="Arial" w:cs="Arial"/>
          <w:color w:val="222222"/>
          <w:sz w:val="17"/>
          <w:szCs w:val="17"/>
          <w:lang w:eastAsia="nl-NL"/>
        </w:rPr>
        <w:br/>
        <w:t>8. Instructions</w:t>
      </w:r>
      <w:r w:rsidRPr="00211834">
        <w:rPr>
          <w:rFonts w:ascii="Arial" w:eastAsia="Times New Roman" w:hAnsi="Arial" w:cs="Arial"/>
          <w:color w:val="222222"/>
          <w:sz w:val="17"/>
          <w:szCs w:val="17"/>
          <w:lang w:eastAsia="nl-NL"/>
        </w:rPr>
        <w:br/>
        <w:t>Interested Consultants are requested to provide a short summary of their experience, proposed team composition, and broad approach to the assignment, in no more than 10 pages.</w:t>
      </w:r>
    </w:p>
    <w:p w:rsidR="00211834" w:rsidRPr="00211834" w:rsidRDefault="00211834" w:rsidP="00211834">
      <w:pPr>
        <w:spacing w:after="0" w:line="240" w:lineRule="auto"/>
        <w:rPr>
          <w:rFonts w:ascii="Arial" w:eastAsia="Times New Roman" w:hAnsi="Arial" w:cs="Arial"/>
          <w:color w:val="222222"/>
          <w:sz w:val="18"/>
          <w:szCs w:val="18"/>
          <w:lang w:val="nl-NL" w:eastAsia="nl-NL"/>
        </w:rPr>
      </w:pPr>
      <w:r w:rsidRPr="00211834">
        <w:rPr>
          <w:rFonts w:ascii="Arial" w:eastAsia="Times New Roman" w:hAnsi="Arial" w:cs="Arial"/>
          <w:color w:val="222222"/>
          <w:sz w:val="18"/>
          <w:szCs w:val="18"/>
          <w:lang w:val="nl-NL" w:eastAsia="nl-NL"/>
        </w:rPr>
        <w:t xml:space="preserve">Attachments </w:t>
      </w:r>
    </w:p>
    <w:p w:rsidR="00211834" w:rsidRPr="00211834" w:rsidRDefault="00211834" w:rsidP="00211834">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r w:rsidRPr="00211834">
          <w:rPr>
            <w:rFonts w:ascii="Arial" w:eastAsia="Times New Roman" w:hAnsi="Arial" w:cs="Arial"/>
            <w:color w:val="004276"/>
            <w:sz w:val="18"/>
            <w:szCs w:val="18"/>
            <w:lang w:val="nl-NL" w:eastAsia="nl-NL"/>
          </w:rPr>
          <w:t>Optional TOR File</w:t>
        </w:r>
      </w:hyperlink>
    </w:p>
    <w:p w:rsidR="00211834" w:rsidRPr="00211834" w:rsidRDefault="00211834" w:rsidP="00211834">
      <w:pPr>
        <w:spacing w:after="0" w:line="240" w:lineRule="auto"/>
        <w:rPr>
          <w:rFonts w:ascii="Arial" w:eastAsia="Times New Roman" w:hAnsi="Arial" w:cs="Arial"/>
          <w:color w:val="222222"/>
          <w:sz w:val="18"/>
          <w:szCs w:val="18"/>
          <w:lang w:val="nl-NL" w:eastAsia="nl-NL"/>
        </w:rPr>
      </w:pPr>
      <w:r w:rsidRPr="00211834">
        <w:rPr>
          <w:rFonts w:ascii="Arial" w:eastAsia="Times New Roman" w:hAnsi="Arial" w:cs="Arial"/>
          <w:color w:val="222222"/>
          <w:sz w:val="18"/>
          <w:szCs w:val="18"/>
          <w:lang w:val="nl-NL" w:eastAsia="nl-NL"/>
        </w:rPr>
        <w:t xml:space="preserve">Qualification Criteria </w:t>
      </w:r>
    </w:p>
    <w:p w:rsidR="00211834" w:rsidRPr="00211834" w:rsidRDefault="00211834" w:rsidP="0021183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11834">
        <w:rPr>
          <w:rFonts w:ascii="Arial" w:eastAsia="Times New Roman" w:hAnsi="Arial" w:cs="Arial"/>
          <w:b/>
          <w:bCs/>
          <w:color w:val="222222"/>
          <w:sz w:val="18"/>
          <w:szCs w:val="18"/>
          <w:lang w:eastAsia="nl-NL"/>
        </w:rPr>
        <w:t>1.</w:t>
      </w:r>
      <w:r w:rsidRPr="00211834">
        <w:rPr>
          <w:rFonts w:ascii="Arial" w:eastAsia="Times New Roman" w:hAnsi="Arial" w:cs="Arial"/>
          <w:color w:val="222222"/>
          <w:sz w:val="18"/>
          <w:szCs w:val="18"/>
          <w:lang w:eastAsia="nl-NL"/>
        </w:rPr>
        <w:t xml:space="preserve"> Experience of the firm in carrying out similar assignments </w:t>
      </w:r>
      <w:r w:rsidRPr="00211834">
        <w:rPr>
          <w:rFonts w:ascii="Arial" w:eastAsia="Times New Roman" w:hAnsi="Arial" w:cs="Arial"/>
          <w:color w:val="CA0002"/>
          <w:sz w:val="18"/>
          <w:szCs w:val="18"/>
          <w:lang w:eastAsia="nl-NL"/>
        </w:rPr>
        <w:t>*</w:t>
      </w:r>
    </w:p>
    <w:p w:rsidR="00211834" w:rsidRPr="00211834" w:rsidRDefault="00211834" w:rsidP="0021183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11834">
        <w:rPr>
          <w:rFonts w:ascii="Arial" w:eastAsia="Times New Roman" w:hAnsi="Arial" w:cs="Arial"/>
          <w:b/>
          <w:bCs/>
          <w:color w:val="222222"/>
          <w:sz w:val="18"/>
          <w:szCs w:val="18"/>
          <w:lang w:eastAsia="nl-NL"/>
        </w:rPr>
        <w:t>2.</w:t>
      </w:r>
      <w:r w:rsidRPr="00211834">
        <w:rPr>
          <w:rFonts w:ascii="Arial" w:eastAsia="Times New Roman" w:hAnsi="Arial" w:cs="Arial"/>
          <w:color w:val="222222"/>
          <w:sz w:val="18"/>
          <w:szCs w:val="18"/>
          <w:lang w:eastAsia="nl-NL"/>
        </w:rPr>
        <w:t xml:space="preserve"> Proposed team composition, including key technical experts with experience in design of RE competitive bidding strategies </w:t>
      </w:r>
      <w:r w:rsidRPr="00211834">
        <w:rPr>
          <w:rFonts w:ascii="Arial" w:eastAsia="Times New Roman" w:hAnsi="Arial" w:cs="Arial"/>
          <w:color w:val="CA0002"/>
          <w:sz w:val="18"/>
          <w:szCs w:val="18"/>
          <w:lang w:eastAsia="nl-NL"/>
        </w:rPr>
        <w:t>*</w:t>
      </w:r>
    </w:p>
    <w:p w:rsidR="00211834" w:rsidRPr="00211834" w:rsidRDefault="00211834" w:rsidP="0021183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11834">
        <w:rPr>
          <w:rFonts w:ascii="Arial" w:eastAsia="Times New Roman" w:hAnsi="Arial" w:cs="Arial"/>
          <w:b/>
          <w:bCs/>
          <w:color w:val="222222"/>
          <w:sz w:val="18"/>
          <w:szCs w:val="18"/>
          <w:lang w:eastAsia="nl-NL"/>
        </w:rPr>
        <w:t>3.</w:t>
      </w:r>
      <w:r w:rsidRPr="00211834">
        <w:rPr>
          <w:rFonts w:ascii="Arial" w:eastAsia="Times New Roman" w:hAnsi="Arial" w:cs="Arial"/>
          <w:color w:val="222222"/>
          <w:sz w:val="18"/>
          <w:szCs w:val="18"/>
          <w:lang w:eastAsia="nl-NL"/>
        </w:rPr>
        <w:t xml:space="preserve"> Ability to delivery the consultation and capacity building component and implement the assignment in a highly iterative, flexible and consultative manner </w:t>
      </w:r>
      <w:r w:rsidRPr="00211834">
        <w:rPr>
          <w:rFonts w:ascii="Arial" w:eastAsia="Times New Roman" w:hAnsi="Arial" w:cs="Arial"/>
          <w:color w:val="CA0002"/>
          <w:sz w:val="18"/>
          <w:szCs w:val="18"/>
          <w:lang w:eastAsia="nl-NL"/>
        </w:rPr>
        <w:t>*</w:t>
      </w:r>
    </w:p>
    <w:p w:rsidR="00211834" w:rsidRPr="00211834" w:rsidRDefault="00211834" w:rsidP="0021183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11834">
        <w:rPr>
          <w:rFonts w:ascii="Arial" w:eastAsia="Times New Roman" w:hAnsi="Arial" w:cs="Arial"/>
          <w:b/>
          <w:bCs/>
          <w:color w:val="222222"/>
          <w:sz w:val="18"/>
          <w:szCs w:val="18"/>
          <w:lang w:eastAsia="nl-NL"/>
        </w:rPr>
        <w:t>4.</w:t>
      </w:r>
      <w:r w:rsidRPr="00211834">
        <w:rPr>
          <w:rFonts w:ascii="Arial" w:eastAsia="Times New Roman" w:hAnsi="Arial" w:cs="Arial"/>
          <w:color w:val="222222"/>
          <w:sz w:val="18"/>
          <w:szCs w:val="18"/>
          <w:lang w:eastAsia="nl-NL"/>
        </w:rPr>
        <w:t xml:space="preserve"> Knowledge and understanding of the Pakistan electricity sector and policies </w:t>
      </w:r>
      <w:r w:rsidRPr="00211834">
        <w:rPr>
          <w:rFonts w:ascii="Arial" w:eastAsia="Times New Roman" w:hAnsi="Arial" w:cs="Arial"/>
          <w:color w:val="CA0002"/>
          <w:sz w:val="18"/>
          <w:szCs w:val="18"/>
          <w:lang w:eastAsia="nl-NL"/>
        </w:rPr>
        <w:t>*</w:t>
      </w:r>
    </w:p>
    <w:p w:rsidR="00211834" w:rsidRPr="00211834" w:rsidRDefault="00211834" w:rsidP="00211834">
      <w:pPr>
        <w:spacing w:after="0" w:line="240" w:lineRule="auto"/>
        <w:rPr>
          <w:rFonts w:ascii="Arial" w:eastAsia="Times New Roman" w:hAnsi="Arial" w:cs="Arial"/>
          <w:i/>
          <w:iCs/>
          <w:color w:val="222222"/>
          <w:sz w:val="16"/>
          <w:szCs w:val="16"/>
          <w:lang w:val="nl-NL" w:eastAsia="nl-NL"/>
        </w:rPr>
      </w:pPr>
      <w:r w:rsidRPr="00211834">
        <w:rPr>
          <w:rFonts w:ascii="Arial" w:eastAsia="Times New Roman" w:hAnsi="Arial" w:cs="Arial"/>
          <w:i/>
          <w:iCs/>
          <w:color w:val="CA0002"/>
          <w:sz w:val="16"/>
          <w:szCs w:val="16"/>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EA3"/>
    <w:multiLevelType w:val="multilevel"/>
    <w:tmpl w:val="F0548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446E6"/>
    <w:multiLevelType w:val="multilevel"/>
    <w:tmpl w:val="77A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E7573E"/>
    <w:multiLevelType w:val="multilevel"/>
    <w:tmpl w:val="3D622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4559FE"/>
    <w:multiLevelType w:val="multilevel"/>
    <w:tmpl w:val="4B940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834"/>
    <w:rsid w:val="0021183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60463"/>
  <w15:chartTrackingRefBased/>
  <w15:docId w15:val="{E9055221-52E4-489B-8842-409C8C111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11834"/>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4784600">
      <w:bodyDiv w:val="1"/>
      <w:marLeft w:val="0"/>
      <w:marRight w:val="0"/>
      <w:marTop w:val="0"/>
      <w:marBottom w:val="0"/>
      <w:divBdr>
        <w:top w:val="none" w:sz="0" w:space="0" w:color="auto"/>
        <w:left w:val="none" w:sz="0" w:space="0" w:color="auto"/>
        <w:bottom w:val="none" w:sz="0" w:space="0" w:color="auto"/>
        <w:right w:val="none" w:sz="0" w:space="0" w:color="auto"/>
      </w:divBdr>
      <w:divsChild>
        <w:div w:id="1238711080">
          <w:marLeft w:val="0"/>
          <w:marRight w:val="0"/>
          <w:marTop w:val="0"/>
          <w:marBottom w:val="0"/>
          <w:divBdr>
            <w:top w:val="none" w:sz="0" w:space="0" w:color="auto"/>
            <w:left w:val="none" w:sz="0" w:space="0" w:color="auto"/>
            <w:bottom w:val="none" w:sz="0" w:space="0" w:color="auto"/>
            <w:right w:val="none" w:sz="0" w:space="0" w:color="auto"/>
          </w:divBdr>
          <w:divsChild>
            <w:div w:id="1272131389">
              <w:marLeft w:val="0"/>
              <w:marRight w:val="0"/>
              <w:marTop w:val="0"/>
              <w:marBottom w:val="0"/>
              <w:divBdr>
                <w:top w:val="none" w:sz="0" w:space="0" w:color="auto"/>
                <w:left w:val="none" w:sz="0" w:space="0" w:color="auto"/>
                <w:bottom w:val="none" w:sz="0" w:space="0" w:color="auto"/>
                <w:right w:val="none" w:sz="0" w:space="0" w:color="auto"/>
              </w:divBdr>
              <w:divsChild>
                <w:div w:id="669406179">
                  <w:marLeft w:val="0"/>
                  <w:marRight w:val="0"/>
                  <w:marTop w:val="0"/>
                  <w:marBottom w:val="0"/>
                  <w:divBdr>
                    <w:top w:val="none" w:sz="0" w:space="0" w:color="auto"/>
                    <w:left w:val="none" w:sz="0" w:space="0" w:color="auto"/>
                    <w:bottom w:val="none" w:sz="0" w:space="0" w:color="auto"/>
                    <w:right w:val="none" w:sz="0" w:space="0" w:color="auto"/>
                  </w:divBdr>
                  <w:divsChild>
                    <w:div w:id="1019694641">
                      <w:marLeft w:val="0"/>
                      <w:marRight w:val="0"/>
                      <w:marTop w:val="0"/>
                      <w:marBottom w:val="0"/>
                      <w:divBdr>
                        <w:top w:val="single" w:sz="6" w:space="6" w:color="999999"/>
                        <w:left w:val="single" w:sz="6" w:space="30" w:color="999999"/>
                        <w:bottom w:val="single" w:sz="6" w:space="0" w:color="999999"/>
                        <w:right w:val="single" w:sz="6" w:space="0" w:color="999999"/>
                      </w:divBdr>
                    </w:div>
                    <w:div w:id="347760298">
                      <w:marLeft w:val="0"/>
                      <w:marRight w:val="0"/>
                      <w:marTop w:val="300"/>
                      <w:marBottom w:val="0"/>
                      <w:divBdr>
                        <w:top w:val="none" w:sz="0" w:space="0" w:color="auto"/>
                        <w:left w:val="none" w:sz="0" w:space="0" w:color="auto"/>
                        <w:bottom w:val="none" w:sz="0" w:space="0" w:color="auto"/>
                        <w:right w:val="none" w:sz="0" w:space="0" w:color="auto"/>
                      </w:divBdr>
                      <w:divsChild>
                        <w:div w:id="1104378455">
                          <w:marLeft w:val="0"/>
                          <w:marRight w:val="0"/>
                          <w:marTop w:val="0"/>
                          <w:marBottom w:val="0"/>
                          <w:divBdr>
                            <w:top w:val="none" w:sz="0" w:space="0" w:color="auto"/>
                            <w:left w:val="none" w:sz="0" w:space="0" w:color="auto"/>
                            <w:bottom w:val="none" w:sz="0" w:space="0" w:color="auto"/>
                            <w:right w:val="none" w:sz="0" w:space="0" w:color="auto"/>
                          </w:divBdr>
                          <w:divsChild>
                            <w:div w:id="1454593288">
                              <w:marLeft w:val="0"/>
                              <w:marRight w:val="0"/>
                              <w:marTop w:val="0"/>
                              <w:marBottom w:val="0"/>
                              <w:divBdr>
                                <w:top w:val="none" w:sz="0" w:space="0" w:color="auto"/>
                                <w:left w:val="none" w:sz="0" w:space="0" w:color="auto"/>
                                <w:bottom w:val="none" w:sz="0" w:space="0" w:color="auto"/>
                                <w:right w:val="none" w:sz="0" w:space="0" w:color="auto"/>
                              </w:divBdr>
                            </w:div>
                          </w:divsChild>
                        </w:div>
                        <w:div w:id="1498956533">
                          <w:marLeft w:val="0"/>
                          <w:marRight w:val="0"/>
                          <w:marTop w:val="0"/>
                          <w:marBottom w:val="0"/>
                          <w:divBdr>
                            <w:top w:val="none" w:sz="0" w:space="0" w:color="auto"/>
                            <w:left w:val="none" w:sz="0" w:space="0" w:color="auto"/>
                            <w:bottom w:val="none" w:sz="0" w:space="0" w:color="auto"/>
                            <w:right w:val="none" w:sz="0" w:space="0" w:color="auto"/>
                          </w:divBdr>
                          <w:divsChild>
                            <w:div w:id="214661698">
                              <w:marLeft w:val="0"/>
                              <w:marRight w:val="0"/>
                              <w:marTop w:val="0"/>
                              <w:marBottom w:val="0"/>
                              <w:divBdr>
                                <w:top w:val="none" w:sz="0" w:space="0" w:color="auto"/>
                                <w:left w:val="none" w:sz="0" w:space="0" w:color="auto"/>
                                <w:bottom w:val="none" w:sz="0" w:space="0" w:color="auto"/>
                                <w:right w:val="none" w:sz="0" w:space="0" w:color="auto"/>
                              </w:divBdr>
                            </w:div>
                          </w:divsChild>
                        </w:div>
                        <w:div w:id="678625491">
                          <w:marLeft w:val="0"/>
                          <w:marRight w:val="0"/>
                          <w:marTop w:val="0"/>
                          <w:marBottom w:val="0"/>
                          <w:divBdr>
                            <w:top w:val="none" w:sz="0" w:space="0" w:color="auto"/>
                            <w:left w:val="none" w:sz="0" w:space="0" w:color="auto"/>
                            <w:bottom w:val="none" w:sz="0" w:space="0" w:color="auto"/>
                            <w:right w:val="none" w:sz="0" w:space="0" w:color="auto"/>
                          </w:divBdr>
                          <w:divsChild>
                            <w:div w:id="1290472456">
                              <w:marLeft w:val="0"/>
                              <w:marRight w:val="0"/>
                              <w:marTop w:val="0"/>
                              <w:marBottom w:val="0"/>
                              <w:divBdr>
                                <w:top w:val="none" w:sz="0" w:space="0" w:color="auto"/>
                                <w:left w:val="none" w:sz="0" w:space="0" w:color="auto"/>
                                <w:bottom w:val="none" w:sz="0" w:space="0" w:color="auto"/>
                                <w:right w:val="none" w:sz="0" w:space="0" w:color="auto"/>
                              </w:divBdr>
                            </w:div>
                          </w:divsChild>
                        </w:div>
                        <w:div w:id="176775630">
                          <w:marLeft w:val="0"/>
                          <w:marRight w:val="0"/>
                          <w:marTop w:val="0"/>
                          <w:marBottom w:val="0"/>
                          <w:divBdr>
                            <w:top w:val="none" w:sz="0" w:space="0" w:color="auto"/>
                            <w:left w:val="none" w:sz="0" w:space="0" w:color="auto"/>
                            <w:bottom w:val="none" w:sz="0" w:space="0" w:color="auto"/>
                            <w:right w:val="none" w:sz="0" w:space="0" w:color="auto"/>
                          </w:divBdr>
                          <w:divsChild>
                            <w:div w:id="448474279">
                              <w:marLeft w:val="0"/>
                              <w:marRight w:val="0"/>
                              <w:marTop w:val="0"/>
                              <w:marBottom w:val="0"/>
                              <w:divBdr>
                                <w:top w:val="none" w:sz="0" w:space="0" w:color="auto"/>
                                <w:left w:val="none" w:sz="0" w:space="0" w:color="auto"/>
                                <w:bottom w:val="none" w:sz="0" w:space="0" w:color="auto"/>
                                <w:right w:val="none" w:sz="0" w:space="0" w:color="auto"/>
                              </w:divBdr>
                            </w:div>
                          </w:divsChild>
                        </w:div>
                        <w:div w:id="395667645">
                          <w:marLeft w:val="0"/>
                          <w:marRight w:val="0"/>
                          <w:marTop w:val="0"/>
                          <w:marBottom w:val="0"/>
                          <w:divBdr>
                            <w:top w:val="none" w:sz="0" w:space="0" w:color="auto"/>
                            <w:left w:val="none" w:sz="0" w:space="0" w:color="auto"/>
                            <w:bottom w:val="none" w:sz="0" w:space="0" w:color="auto"/>
                            <w:right w:val="none" w:sz="0" w:space="0" w:color="auto"/>
                          </w:divBdr>
                          <w:divsChild>
                            <w:div w:id="1152059617">
                              <w:marLeft w:val="0"/>
                              <w:marRight w:val="0"/>
                              <w:marTop w:val="0"/>
                              <w:marBottom w:val="0"/>
                              <w:divBdr>
                                <w:top w:val="none" w:sz="0" w:space="0" w:color="auto"/>
                                <w:left w:val="none" w:sz="0" w:space="0" w:color="auto"/>
                                <w:bottom w:val="none" w:sz="0" w:space="0" w:color="auto"/>
                                <w:right w:val="none" w:sz="0" w:space="0" w:color="auto"/>
                              </w:divBdr>
                            </w:div>
                          </w:divsChild>
                        </w:div>
                        <w:div w:id="611591673">
                          <w:marLeft w:val="0"/>
                          <w:marRight w:val="0"/>
                          <w:marTop w:val="0"/>
                          <w:marBottom w:val="0"/>
                          <w:divBdr>
                            <w:top w:val="none" w:sz="0" w:space="0" w:color="auto"/>
                            <w:left w:val="none" w:sz="0" w:space="0" w:color="auto"/>
                            <w:bottom w:val="none" w:sz="0" w:space="0" w:color="auto"/>
                            <w:right w:val="none" w:sz="0" w:space="0" w:color="auto"/>
                          </w:divBdr>
                          <w:divsChild>
                            <w:div w:id="987172165">
                              <w:marLeft w:val="0"/>
                              <w:marRight w:val="0"/>
                              <w:marTop w:val="0"/>
                              <w:marBottom w:val="0"/>
                              <w:divBdr>
                                <w:top w:val="none" w:sz="0" w:space="0" w:color="auto"/>
                                <w:left w:val="none" w:sz="0" w:space="0" w:color="auto"/>
                                <w:bottom w:val="none" w:sz="0" w:space="0" w:color="auto"/>
                                <w:right w:val="none" w:sz="0" w:space="0" w:color="auto"/>
                              </w:divBdr>
                            </w:div>
                          </w:divsChild>
                        </w:div>
                        <w:div w:id="112869016">
                          <w:marLeft w:val="0"/>
                          <w:marRight w:val="0"/>
                          <w:marTop w:val="0"/>
                          <w:marBottom w:val="0"/>
                          <w:divBdr>
                            <w:top w:val="none" w:sz="0" w:space="0" w:color="auto"/>
                            <w:left w:val="none" w:sz="0" w:space="0" w:color="auto"/>
                            <w:bottom w:val="none" w:sz="0" w:space="0" w:color="auto"/>
                            <w:right w:val="none" w:sz="0" w:space="0" w:color="auto"/>
                          </w:divBdr>
                          <w:divsChild>
                            <w:div w:id="1697347903">
                              <w:marLeft w:val="0"/>
                              <w:marRight w:val="0"/>
                              <w:marTop w:val="0"/>
                              <w:marBottom w:val="0"/>
                              <w:divBdr>
                                <w:top w:val="none" w:sz="0" w:space="0" w:color="auto"/>
                                <w:left w:val="none" w:sz="0" w:space="0" w:color="auto"/>
                                <w:bottom w:val="none" w:sz="0" w:space="0" w:color="auto"/>
                                <w:right w:val="none" w:sz="0" w:space="0" w:color="auto"/>
                              </w:divBdr>
                            </w:div>
                          </w:divsChild>
                        </w:div>
                        <w:div w:id="1573200062">
                          <w:marLeft w:val="0"/>
                          <w:marRight w:val="0"/>
                          <w:marTop w:val="0"/>
                          <w:marBottom w:val="0"/>
                          <w:divBdr>
                            <w:top w:val="none" w:sz="0" w:space="0" w:color="auto"/>
                            <w:left w:val="none" w:sz="0" w:space="0" w:color="auto"/>
                            <w:bottom w:val="none" w:sz="0" w:space="0" w:color="auto"/>
                            <w:right w:val="none" w:sz="0" w:space="0" w:color="auto"/>
                          </w:divBdr>
                          <w:divsChild>
                            <w:div w:id="1877696688">
                              <w:marLeft w:val="0"/>
                              <w:marRight w:val="0"/>
                              <w:marTop w:val="0"/>
                              <w:marBottom w:val="0"/>
                              <w:divBdr>
                                <w:top w:val="none" w:sz="0" w:space="0" w:color="auto"/>
                                <w:left w:val="none" w:sz="0" w:space="0" w:color="auto"/>
                                <w:bottom w:val="none" w:sz="0" w:space="0" w:color="auto"/>
                                <w:right w:val="none" w:sz="0" w:space="0" w:color="auto"/>
                              </w:divBdr>
                            </w:div>
                          </w:divsChild>
                        </w:div>
                        <w:div w:id="9725782">
                          <w:marLeft w:val="0"/>
                          <w:marRight w:val="0"/>
                          <w:marTop w:val="0"/>
                          <w:marBottom w:val="0"/>
                          <w:divBdr>
                            <w:top w:val="none" w:sz="0" w:space="0" w:color="auto"/>
                            <w:left w:val="none" w:sz="0" w:space="0" w:color="auto"/>
                            <w:bottom w:val="none" w:sz="0" w:space="0" w:color="auto"/>
                            <w:right w:val="none" w:sz="0" w:space="0" w:color="auto"/>
                          </w:divBdr>
                          <w:divsChild>
                            <w:div w:id="535167413">
                              <w:marLeft w:val="0"/>
                              <w:marRight w:val="0"/>
                              <w:marTop w:val="0"/>
                              <w:marBottom w:val="0"/>
                              <w:divBdr>
                                <w:top w:val="none" w:sz="0" w:space="0" w:color="auto"/>
                                <w:left w:val="none" w:sz="0" w:space="0" w:color="auto"/>
                                <w:bottom w:val="none" w:sz="0" w:space="0" w:color="auto"/>
                                <w:right w:val="none" w:sz="0" w:space="0" w:color="auto"/>
                              </w:divBdr>
                            </w:div>
                          </w:divsChild>
                        </w:div>
                        <w:div w:id="1192497969">
                          <w:marLeft w:val="0"/>
                          <w:marRight w:val="0"/>
                          <w:marTop w:val="0"/>
                          <w:marBottom w:val="0"/>
                          <w:divBdr>
                            <w:top w:val="none" w:sz="0" w:space="0" w:color="auto"/>
                            <w:left w:val="none" w:sz="0" w:space="0" w:color="auto"/>
                            <w:bottom w:val="none" w:sz="0" w:space="0" w:color="auto"/>
                            <w:right w:val="none" w:sz="0" w:space="0" w:color="auto"/>
                          </w:divBdr>
                          <w:divsChild>
                            <w:div w:id="1527792466">
                              <w:marLeft w:val="0"/>
                              <w:marRight w:val="0"/>
                              <w:marTop w:val="0"/>
                              <w:marBottom w:val="0"/>
                              <w:divBdr>
                                <w:top w:val="none" w:sz="0" w:space="0" w:color="auto"/>
                                <w:left w:val="none" w:sz="0" w:space="0" w:color="auto"/>
                                <w:bottom w:val="none" w:sz="0" w:space="0" w:color="auto"/>
                                <w:right w:val="none" w:sz="0" w:space="0" w:color="auto"/>
                              </w:divBdr>
                            </w:div>
                          </w:divsChild>
                        </w:div>
                        <w:div w:id="77871184">
                          <w:marLeft w:val="0"/>
                          <w:marRight w:val="0"/>
                          <w:marTop w:val="0"/>
                          <w:marBottom w:val="0"/>
                          <w:divBdr>
                            <w:top w:val="none" w:sz="0" w:space="0" w:color="auto"/>
                            <w:left w:val="none" w:sz="0" w:space="0" w:color="auto"/>
                            <w:bottom w:val="none" w:sz="0" w:space="0" w:color="auto"/>
                            <w:right w:val="none" w:sz="0" w:space="0" w:color="auto"/>
                          </w:divBdr>
                          <w:divsChild>
                            <w:div w:id="183791774">
                              <w:marLeft w:val="0"/>
                              <w:marRight w:val="0"/>
                              <w:marTop w:val="0"/>
                              <w:marBottom w:val="0"/>
                              <w:divBdr>
                                <w:top w:val="none" w:sz="0" w:space="0" w:color="auto"/>
                                <w:left w:val="none" w:sz="0" w:space="0" w:color="auto"/>
                                <w:bottom w:val="none" w:sz="0" w:space="0" w:color="auto"/>
                                <w:right w:val="none" w:sz="0" w:space="0" w:color="auto"/>
                              </w:divBdr>
                            </w:div>
                          </w:divsChild>
                        </w:div>
                        <w:div w:id="1121876231">
                          <w:marLeft w:val="0"/>
                          <w:marRight w:val="0"/>
                          <w:marTop w:val="0"/>
                          <w:marBottom w:val="0"/>
                          <w:divBdr>
                            <w:top w:val="none" w:sz="0" w:space="0" w:color="auto"/>
                            <w:left w:val="none" w:sz="0" w:space="0" w:color="auto"/>
                            <w:bottom w:val="none" w:sz="0" w:space="0" w:color="auto"/>
                            <w:right w:val="none" w:sz="0" w:space="0" w:color="auto"/>
                          </w:divBdr>
                          <w:divsChild>
                            <w:div w:id="1595287686">
                              <w:marLeft w:val="0"/>
                              <w:marRight w:val="0"/>
                              <w:marTop w:val="0"/>
                              <w:marBottom w:val="0"/>
                              <w:divBdr>
                                <w:top w:val="none" w:sz="0" w:space="0" w:color="auto"/>
                                <w:left w:val="none" w:sz="0" w:space="0" w:color="auto"/>
                                <w:bottom w:val="none" w:sz="0" w:space="0" w:color="auto"/>
                                <w:right w:val="none" w:sz="0" w:space="0" w:color="auto"/>
                              </w:divBdr>
                            </w:div>
                          </w:divsChild>
                        </w:div>
                        <w:div w:id="489833203">
                          <w:marLeft w:val="0"/>
                          <w:marRight w:val="0"/>
                          <w:marTop w:val="0"/>
                          <w:marBottom w:val="0"/>
                          <w:divBdr>
                            <w:top w:val="none" w:sz="0" w:space="0" w:color="auto"/>
                            <w:left w:val="none" w:sz="0" w:space="0" w:color="auto"/>
                            <w:bottom w:val="none" w:sz="0" w:space="0" w:color="auto"/>
                            <w:right w:val="none" w:sz="0" w:space="0" w:color="auto"/>
                          </w:divBdr>
                        </w:div>
                        <w:div w:id="595020282">
                          <w:marLeft w:val="0"/>
                          <w:marRight w:val="0"/>
                          <w:marTop w:val="0"/>
                          <w:marBottom w:val="0"/>
                          <w:divBdr>
                            <w:top w:val="none" w:sz="0" w:space="0" w:color="auto"/>
                            <w:left w:val="none" w:sz="0" w:space="0" w:color="auto"/>
                            <w:bottom w:val="none" w:sz="0" w:space="0" w:color="auto"/>
                            <w:right w:val="none" w:sz="0" w:space="0" w:color="auto"/>
                          </w:divBdr>
                          <w:divsChild>
                            <w:div w:id="1167287724">
                              <w:marLeft w:val="0"/>
                              <w:marRight w:val="0"/>
                              <w:marTop w:val="0"/>
                              <w:marBottom w:val="0"/>
                              <w:divBdr>
                                <w:top w:val="none" w:sz="0" w:space="0" w:color="auto"/>
                                <w:left w:val="none" w:sz="0" w:space="0" w:color="auto"/>
                                <w:bottom w:val="none" w:sz="0" w:space="0" w:color="auto"/>
                                <w:right w:val="none" w:sz="0" w:space="0" w:color="auto"/>
                              </w:divBdr>
                            </w:div>
                            <w:div w:id="31064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6bc1df7d-c47c-413c-86d6-37fd836cf34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15B749BE</Template>
  <TotalTime>9</TotalTime>
  <Pages>2</Pages>
  <Words>1160</Words>
  <Characters>6386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2019-09-24T14:48:00Z</dcterms:created>
  <dcterms:modified xsi:type="dcterms:W3CDTF">2019-09-24T14:57:00Z</dcterms:modified>
</cp:coreProperties>
</file>