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031A" w:rsidRPr="000F031A" w:rsidRDefault="000F031A" w:rsidP="000F031A">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F031A">
        <w:rPr>
          <w:rFonts w:ascii="Times New Roman" w:eastAsia="Times New Roman" w:hAnsi="Times New Roman" w:cs="Times New Roman"/>
          <w:sz w:val="24"/>
          <w:szCs w:val="24"/>
          <w:lang w:eastAsia="nl-NL"/>
        </w:rPr>
        <w:t>equest for expression of interest for selection # 1263449</w:t>
      </w:r>
    </w:p>
    <w:p w:rsid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Assignment Title</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bookmarkStart w:id="0" w:name="_GoBack"/>
      <w:r w:rsidRPr="000F031A">
        <w:rPr>
          <w:rFonts w:ascii="Times New Roman" w:eastAsia="Times New Roman" w:hAnsi="Times New Roman" w:cs="Times New Roman"/>
          <w:sz w:val="24"/>
          <w:szCs w:val="24"/>
          <w:lang w:eastAsia="nl-NL"/>
        </w:rPr>
        <w:t>STRENGTHENING HYDROMET SERVICES AND FLOOD/DROUGHT MANAGEMENT IN CENTRAL AFRICA</w:t>
      </w:r>
    </w:p>
    <w:bookmarkEnd w:id="0"/>
    <w:p w:rsid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Publication Date</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25-Jun-2019</w:t>
      </w:r>
    </w:p>
    <w:p w:rsid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Expression of Interest Deadline</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08-Jul-2019 at 11:59:59 PM (Eastern Time – Washington D.C.)</w:t>
      </w:r>
    </w:p>
    <w:p w:rsid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Language of Notice</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English</w:t>
      </w:r>
    </w:p>
    <w:p w:rsid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xml:space="preserve">Selection Notice </w:t>
      </w:r>
    </w:p>
    <w:p w:rsidR="000F031A" w:rsidRPr="000F031A" w:rsidRDefault="000F031A" w:rsidP="000F031A">
      <w:pPr>
        <w:spacing w:after="0"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Assignment Country</w:t>
      </w:r>
    </w:p>
    <w:p w:rsidR="000F031A" w:rsidRPr="000F031A" w:rsidRDefault="000F031A" w:rsidP="000F031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No Countries Assigned</w:t>
      </w:r>
    </w:p>
    <w:p w:rsidR="000F031A" w:rsidRPr="000F031A" w:rsidRDefault="000F031A" w:rsidP="000F031A">
      <w:pPr>
        <w:spacing w:after="0"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Funding Sources</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xml:space="preserve">The World Bank Group intends to finance the assignment/services under: </w:t>
      </w:r>
    </w:p>
    <w:p w:rsidR="000F031A" w:rsidRPr="000F031A" w:rsidRDefault="000F031A" w:rsidP="000F031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BB - BANK BUDGET</w:t>
      </w:r>
    </w:p>
    <w:p w:rsidR="000F031A" w:rsidRPr="000F031A" w:rsidRDefault="000F031A" w:rsidP="000F031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TF0A0732 - Strengthening DRR Coordination, Planning and Policy Advisory Capacity of ECCAS (R2-BE, phase 1)</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Individual/Firm</w:t>
      </w:r>
    </w:p>
    <w:p w:rsid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 xml:space="preserve">The consultant will be a firm. </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p>
    <w:p w:rsidR="000F031A" w:rsidRPr="000F031A" w:rsidRDefault="000F031A" w:rsidP="000F031A">
      <w:pPr>
        <w:spacing w:after="0"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 xml:space="preserve">Assignment Description </w:t>
      </w:r>
    </w:p>
    <w:p w:rsid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t>STRENGTHENING HYDROMET SERVICES AND FLOOD/DROUGHT MANAGEMENT IN CENTRAL AFRICA</w:t>
      </w:r>
    </w:p>
    <w:p w:rsidR="000F031A" w:rsidRPr="000F031A" w:rsidRDefault="000F031A" w:rsidP="000F031A">
      <w:pPr>
        <w:spacing w:after="0" w:line="240" w:lineRule="auto"/>
        <w:rPr>
          <w:rFonts w:ascii="Times New Roman" w:eastAsia="Times New Roman" w:hAnsi="Times New Roman" w:cs="Times New Roman"/>
          <w:sz w:val="24"/>
          <w:szCs w:val="24"/>
          <w:lang w:eastAsia="nl-NL"/>
        </w:rPr>
      </w:pPr>
      <w:r w:rsidRPr="000F031A">
        <w:rPr>
          <w:rFonts w:ascii="Times New Roman" w:eastAsia="Times New Roman" w:hAnsi="Times New Roman" w:cs="Times New Roman"/>
          <w:sz w:val="24"/>
          <w:szCs w:val="24"/>
          <w:lang w:eastAsia="nl-NL"/>
        </w:rPr>
        <w:br/>
        <w:t xml:space="preserve">Central Africa as other Africa building blocks accounts for only 4% of global greenhouse gas emission (GHG), whereas it remains among the most vulnerable regions to the adverse impacts of climate change, owing to its limited adaptive capacity. More than 70% of natural disasters in the sub region are of meteorological origin. This leads to the fact that frameworks for consensual forecasting and information systems deserve to be privileged and consolidated in this way to enable policy makers to make arrangements that will minimize disaster risk. </w:t>
      </w:r>
      <w:r w:rsidRPr="000F031A">
        <w:rPr>
          <w:rFonts w:ascii="Times New Roman" w:eastAsia="Times New Roman" w:hAnsi="Times New Roman" w:cs="Times New Roman"/>
          <w:sz w:val="24"/>
          <w:szCs w:val="24"/>
          <w:lang w:eastAsia="nl-NL"/>
        </w:rPr>
        <w:br/>
        <w:t xml:space="preserve">Unfortunately, the low capacity to face natural hazards and adapt to climate change is further exacerbated by the fact that many economies are low-income. In front of this situation, governments are often struggling with competing priorities for investment, and the National Meteorological and Hydrological Services (NMHSs) are rarely prioritized. Inadequate funding inhibits the NMHSs in providing the much-needed services to contribute to climate-resilient development and adaptation planning. Consequently, countries are lacking efficient early </w:t>
      </w:r>
      <w:r w:rsidRPr="000F031A">
        <w:rPr>
          <w:rFonts w:ascii="Times New Roman" w:eastAsia="Times New Roman" w:hAnsi="Times New Roman" w:cs="Times New Roman"/>
          <w:sz w:val="24"/>
          <w:szCs w:val="24"/>
          <w:lang w:eastAsia="nl-NL"/>
        </w:rPr>
        <w:lastRenderedPageBreak/>
        <w:t xml:space="preserve">warning systems which puts the population and assets at higher risk if a disaster strikes. </w:t>
      </w:r>
      <w:r w:rsidRPr="000F031A">
        <w:rPr>
          <w:rFonts w:ascii="Times New Roman" w:eastAsia="Times New Roman" w:hAnsi="Times New Roman" w:cs="Times New Roman"/>
          <w:sz w:val="24"/>
          <w:szCs w:val="24"/>
          <w:lang w:eastAsia="nl-NL"/>
        </w:rPr>
        <w:br/>
        <w:t>If left unaddressed, increased climate variability and extreme weather, water and climate events will jeopardize Central Africas hard-won development gains and aspirations for industrialization, growth and poverty reduction. Improving hydrological, meteorological and climate (hydromet) services is critical to strengthening cross-cutting climate and disaster resilience across all the sub region. Specifically, hydromet information is a critical requirement to create an enabling environment for private and public sector to invest for growth, sustainable development and poverty reduction. The weather, water and climate services provided by NMHSs, which include early warnings, alerts and advisories for climate change adaptation, are critical for sectors that drive Central African economies and directly supports (i) smart agriculture; (ii) water resources for irrigation, hydropower, renewable energy and water supply; (iii) better planning for health services; (iv) improving access to safe air, marine and road transport; and, (v) reducing the socio-economic impacts of floods, drought and other natural hazards. They also support disaster and climate risk mapping, and disaster/climate risk financing and insurance solutions. Furthermore, they help contain fragility and promote peace-building by promoting sustainable natural resource management and growth, apart from boosting tourism and travel sectors that promote economic development and employment.</w:t>
      </w:r>
      <w:r w:rsidRPr="000F031A">
        <w:rPr>
          <w:rFonts w:ascii="Times New Roman" w:eastAsia="Times New Roman" w:hAnsi="Times New Roman" w:cs="Times New Roman"/>
          <w:sz w:val="24"/>
          <w:szCs w:val="24"/>
          <w:lang w:eastAsia="nl-NL"/>
        </w:rPr>
        <w:br/>
        <w:t>The European Union (EU) and the African, Caribbean and Pacific Group of States (ACP) have established the intra-ACP program of Strengthening Resilience to Natural Hazards in Regions, Countries and Communities of Sub-Saharan Africa, funded under the 10th European Development Fund (EDF) whose overall objective is to strengthen the resilience of regions, countries and communities in sub-Saharan Africa to the impacts of natural disasters. To achieve this goal, five Results Areas have been selected and implemented by several partner organizations, including the African Development Bank (AfDB), the African Union Commission (AUC), the United Nations Office for Disaster Risk Reduction (UNISDR) and the World Bank's Global Facility for Disaster Reduction and Recovery (GFDRR).</w:t>
      </w:r>
      <w:r w:rsidRPr="000F031A">
        <w:rPr>
          <w:rFonts w:ascii="Times New Roman" w:eastAsia="Times New Roman" w:hAnsi="Times New Roman" w:cs="Times New Roman"/>
          <w:sz w:val="24"/>
          <w:szCs w:val="24"/>
          <w:lang w:eastAsia="nl-NL"/>
        </w:rPr>
        <w:br/>
        <w:t>Result Area 2 (R2) managed by the GFDRR / World Bank supports 4 African Regional Economic Communities, including ECCAS, to strengthen operational capacities for coordination, planning and policy advice on Disaster Risk Reduction, to support respective Member States and regional and sub-regional programs.</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The Economic Community of Central African States (ECCAS) is mandated to promote regional cooperation and integration in 11 Central African Member States , covering a population of nearly 182 million. It is also responsible for leading the general policy dialogue on Disaster Risk Reduction (DRR) and Climate Change Adaptation (CCA) in these countries. At ECCAS Secretariat, the DRR and CCA unit is incorporated in the Department of Physical, Economic and Monetary Integration (DIPEM).</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The implementation of the ECCAS R2 program focuses on four key components: (i) building regional knowledge on hazards, vulnerabilities and risks through the mapping of trans-boundary hazards; (ii) reinforcing regional and national capacities on DRR and CCA; (iii) strengthening the policy dialogue and legislation on DRR and CCA; and (iv) enhancing regional capacity for response and post disaster assessment and reconstruction Planning. A fifth component reinforces the overall technical and managerial capacity of ECCAS and facilitates program implementation.</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 xml:space="preserve">In the framework of this program, the 1st ECCAS Hydromet Forum took place in Libreville in </w:t>
      </w:r>
      <w:r w:rsidRPr="000F031A">
        <w:rPr>
          <w:rFonts w:ascii="Times New Roman" w:eastAsia="Times New Roman" w:hAnsi="Times New Roman" w:cs="Times New Roman"/>
          <w:sz w:val="24"/>
          <w:szCs w:val="24"/>
          <w:lang w:eastAsia="nl-NL"/>
        </w:rPr>
        <w:lastRenderedPageBreak/>
        <w:t xml:space="preserve">November 2018 and stressed the urgent need for adequate investment in modernizing and integrating hydrological, meteorological and early warning systems and services. In 2014 ECCAS developed a regional synthesis study on the NMHSs in the region with the Global Water Partnership based on several national analysis. </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 xml:space="preserve">The World Bank is recruiting a service provider, such as a consultancy firm, university, think tank, technical institution or consortium either based in the Central Africa region or with substantial physical presence in the Central Africa region to provide analysis and guidance notes on hydrometeorological and early warning systems. </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Overall Objective of the assignment</w:t>
      </w:r>
      <w:r w:rsidRPr="000F031A">
        <w:rPr>
          <w:rFonts w:ascii="Times New Roman" w:eastAsia="Times New Roman" w:hAnsi="Times New Roman" w:cs="Times New Roman"/>
          <w:sz w:val="24"/>
          <w:szCs w:val="24"/>
          <w:lang w:eastAsia="nl-NL"/>
        </w:rPr>
        <w:br/>
        <w:t>The overall objective of this assignment is to better understand the state of meteorology, hydrology and climate services and early warning systems in Central Africa and draft a regional framework to improve decisions making for flood and drought management in Central Africa.</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Specific objectives:</w:t>
      </w:r>
      <w:r w:rsidRPr="000F031A">
        <w:rPr>
          <w:rFonts w:ascii="Times New Roman" w:eastAsia="Times New Roman" w:hAnsi="Times New Roman" w:cs="Times New Roman"/>
          <w:sz w:val="24"/>
          <w:szCs w:val="24"/>
          <w:lang w:eastAsia="nl-NL"/>
        </w:rPr>
        <w:br/>
        <w:t xml:space="preserve">More specifically, the assignment has the following objectives: </w:t>
      </w:r>
      <w:r w:rsidRPr="000F031A">
        <w:rPr>
          <w:rFonts w:ascii="Times New Roman" w:eastAsia="Times New Roman" w:hAnsi="Times New Roman" w:cs="Times New Roman"/>
          <w:sz w:val="24"/>
          <w:szCs w:val="24"/>
          <w:lang w:eastAsia="nl-NL"/>
        </w:rPr>
        <w:br/>
        <w:t>(i) Draft a regional synthesis report on state of hydrometeorological and climate services and early warning systems (EWS) in Central Africa</w:t>
      </w:r>
      <w:r w:rsidRPr="000F031A">
        <w:rPr>
          <w:rFonts w:ascii="Times New Roman" w:eastAsia="Times New Roman" w:hAnsi="Times New Roman" w:cs="Times New Roman"/>
          <w:sz w:val="24"/>
          <w:szCs w:val="24"/>
          <w:lang w:eastAsia="nl-NL"/>
        </w:rPr>
        <w:br/>
        <w:t>(ii) Develop a guidance note for improving early warning systems in Central Africa</w:t>
      </w:r>
      <w:r w:rsidRPr="000F031A">
        <w:rPr>
          <w:rFonts w:ascii="Times New Roman" w:eastAsia="Times New Roman" w:hAnsi="Times New Roman" w:cs="Times New Roman"/>
          <w:sz w:val="24"/>
          <w:szCs w:val="24"/>
          <w:lang w:eastAsia="nl-NL"/>
        </w:rPr>
        <w:br/>
        <w:t>(iii) Elaborate a draft regional framework for hydrometeorological services improvement with an action plan for Central Africa.</w:t>
      </w:r>
      <w:r w:rsidRPr="000F031A">
        <w:rPr>
          <w:rFonts w:ascii="Times New Roman" w:eastAsia="Times New Roman" w:hAnsi="Times New Roman" w:cs="Times New Roman"/>
          <w:sz w:val="24"/>
          <w:szCs w:val="24"/>
          <w:lang w:eastAsia="nl-NL"/>
        </w:rPr>
        <w:br/>
        <w:t>(iv) Support the World Bank in organizing the 2nd HYDROMET Forum in Central Africa</w:t>
      </w:r>
      <w:r w:rsidRPr="000F031A">
        <w:rPr>
          <w:rFonts w:ascii="Times New Roman" w:eastAsia="Times New Roman" w:hAnsi="Times New Roman" w:cs="Times New Roman"/>
          <w:sz w:val="24"/>
          <w:szCs w:val="24"/>
          <w:lang w:eastAsia="nl-NL"/>
        </w:rPr>
        <w:br/>
      </w:r>
      <w:r w:rsidRPr="000F031A">
        <w:rPr>
          <w:rFonts w:ascii="Times New Roman" w:eastAsia="Times New Roman" w:hAnsi="Times New Roman" w:cs="Times New Roman"/>
          <w:sz w:val="24"/>
          <w:szCs w:val="24"/>
          <w:lang w:eastAsia="nl-NL"/>
        </w:rPr>
        <w:br/>
        <w:t>Outputs and Deliverables</w:t>
      </w:r>
      <w:r w:rsidRPr="000F031A">
        <w:rPr>
          <w:rFonts w:ascii="Times New Roman" w:eastAsia="Times New Roman" w:hAnsi="Times New Roman" w:cs="Times New Roman"/>
          <w:sz w:val="24"/>
          <w:szCs w:val="24"/>
          <w:lang w:eastAsia="nl-NL"/>
        </w:rPr>
        <w:br/>
        <w:t>The assignment will include the following deliverables to be submitted in French with a summary in English</w:t>
      </w:r>
      <w:r w:rsidRPr="000F031A">
        <w:rPr>
          <w:rFonts w:ascii="Times New Roman" w:eastAsia="Times New Roman" w:hAnsi="Times New Roman" w:cs="Times New Roman"/>
          <w:sz w:val="24"/>
          <w:szCs w:val="24"/>
          <w:lang w:eastAsia="nl-NL"/>
        </w:rPr>
        <w:br/>
        <w:t>1) An inception report to demonstrate a shared understanding with the World Bank including the conceptualization of the assignment by the consultant, detailed work plan for the assignment, preliminary desk review of relevant documents and initial brief systematic consultations with key stakeholders before proceeding with the assignment;</w:t>
      </w:r>
      <w:r w:rsidRPr="000F031A">
        <w:rPr>
          <w:rFonts w:ascii="Times New Roman" w:eastAsia="Times New Roman" w:hAnsi="Times New Roman" w:cs="Times New Roman"/>
          <w:sz w:val="24"/>
          <w:szCs w:val="24"/>
          <w:lang w:eastAsia="nl-NL"/>
        </w:rPr>
        <w:br/>
        <w:t>2) Baseline reports on state of hydrometeorological and climate services for four countries;</w:t>
      </w:r>
      <w:r w:rsidRPr="000F031A">
        <w:rPr>
          <w:rFonts w:ascii="Times New Roman" w:eastAsia="Times New Roman" w:hAnsi="Times New Roman" w:cs="Times New Roman"/>
          <w:sz w:val="24"/>
          <w:szCs w:val="24"/>
          <w:lang w:eastAsia="nl-NL"/>
        </w:rPr>
        <w:br/>
        <w:t>3) Regional synthesis report on state of hydrometeorological and climate services in Central Africa;</w:t>
      </w:r>
      <w:r w:rsidRPr="000F031A">
        <w:rPr>
          <w:rFonts w:ascii="Times New Roman" w:eastAsia="Times New Roman" w:hAnsi="Times New Roman" w:cs="Times New Roman"/>
          <w:sz w:val="24"/>
          <w:szCs w:val="24"/>
          <w:lang w:eastAsia="nl-NL"/>
        </w:rPr>
        <w:br/>
        <w:t>4) Proceedings of the regional consultations</w:t>
      </w:r>
      <w:r w:rsidRPr="000F031A">
        <w:rPr>
          <w:rFonts w:ascii="Times New Roman" w:eastAsia="Times New Roman" w:hAnsi="Times New Roman" w:cs="Times New Roman"/>
          <w:sz w:val="24"/>
          <w:szCs w:val="24"/>
          <w:lang w:eastAsia="nl-NL"/>
        </w:rPr>
        <w:br/>
        <w:t>5) A draft regional framework and action plan for hydrometeorological and climate services improvement</w:t>
      </w:r>
      <w:r w:rsidRPr="000F031A">
        <w:rPr>
          <w:rFonts w:ascii="Times New Roman" w:eastAsia="Times New Roman" w:hAnsi="Times New Roman" w:cs="Times New Roman"/>
          <w:sz w:val="24"/>
          <w:szCs w:val="24"/>
          <w:lang w:eastAsia="nl-NL"/>
        </w:rPr>
        <w:br/>
        <w:t>6) A guidance report related to the Hydromet Forum in Central Africa</w:t>
      </w:r>
    </w:p>
    <w:p w:rsidR="000F031A" w:rsidRPr="000F031A" w:rsidRDefault="000F031A" w:rsidP="000F031A">
      <w:pPr>
        <w:spacing w:after="0"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Attachments</w:t>
      </w:r>
    </w:p>
    <w:p w:rsidR="000F031A" w:rsidRPr="000F031A" w:rsidRDefault="000F031A" w:rsidP="000F031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0F031A">
          <w:rPr>
            <w:rFonts w:ascii="Times New Roman" w:eastAsia="Times New Roman" w:hAnsi="Times New Roman" w:cs="Times New Roman"/>
            <w:color w:val="0000FF"/>
            <w:sz w:val="24"/>
            <w:szCs w:val="24"/>
            <w:u w:val="single"/>
            <w:lang w:val="nl-NL" w:eastAsia="nl-NL"/>
          </w:rPr>
          <w:t>Optional TOR File</w:t>
        </w:r>
      </w:hyperlink>
    </w:p>
    <w:p w:rsidR="000F031A" w:rsidRPr="000F031A" w:rsidRDefault="000F031A" w:rsidP="000F031A">
      <w:pPr>
        <w:spacing w:after="0"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sz w:val="24"/>
          <w:szCs w:val="24"/>
          <w:lang w:val="nl-NL" w:eastAsia="nl-NL"/>
        </w:rPr>
        <w:t xml:space="preserve">Qualification Criteria </w:t>
      </w:r>
    </w:p>
    <w:p w:rsidR="000F031A" w:rsidRPr="000F031A" w:rsidRDefault="000F031A" w:rsidP="000F031A">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b/>
          <w:bCs/>
          <w:sz w:val="24"/>
          <w:szCs w:val="24"/>
          <w:lang w:eastAsia="nl-NL"/>
        </w:rPr>
        <w:t>1.</w:t>
      </w:r>
      <w:r w:rsidRPr="000F031A">
        <w:rPr>
          <w:rFonts w:ascii="Times New Roman" w:eastAsia="Times New Roman" w:hAnsi="Times New Roman" w:cs="Times New Roman"/>
          <w:sz w:val="24"/>
          <w:szCs w:val="24"/>
          <w:lang w:eastAsia="nl-NL"/>
        </w:rPr>
        <w:t xml:space="preserve"> Provide information showing that they are qualified in the field of the assignment. </w:t>
      </w:r>
      <w:r w:rsidRPr="000F031A">
        <w:rPr>
          <w:rFonts w:ascii="Times New Roman" w:eastAsia="Times New Roman" w:hAnsi="Times New Roman" w:cs="Times New Roman"/>
          <w:sz w:val="24"/>
          <w:szCs w:val="24"/>
          <w:lang w:val="nl-NL" w:eastAsia="nl-NL"/>
        </w:rPr>
        <w:t>*</w:t>
      </w:r>
    </w:p>
    <w:p w:rsidR="000F031A" w:rsidRPr="000F031A" w:rsidRDefault="000F031A" w:rsidP="000F031A">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b/>
          <w:bCs/>
          <w:sz w:val="24"/>
          <w:szCs w:val="24"/>
          <w:lang w:eastAsia="nl-NL"/>
        </w:rPr>
        <w:t>2.</w:t>
      </w:r>
      <w:r w:rsidRPr="000F031A">
        <w:rPr>
          <w:rFonts w:ascii="Times New Roman" w:eastAsia="Times New Roman" w:hAnsi="Times New Roman" w:cs="Times New Roman"/>
          <w:sz w:val="24"/>
          <w:szCs w:val="24"/>
          <w:lang w:eastAsia="nl-NL"/>
        </w:rPr>
        <w:t xml:space="preserve"> Provide information on the technical and managerial capabilities of the firm. </w:t>
      </w:r>
      <w:r w:rsidRPr="000F031A">
        <w:rPr>
          <w:rFonts w:ascii="Times New Roman" w:eastAsia="Times New Roman" w:hAnsi="Times New Roman" w:cs="Times New Roman"/>
          <w:sz w:val="24"/>
          <w:szCs w:val="24"/>
          <w:lang w:val="nl-NL" w:eastAsia="nl-NL"/>
        </w:rPr>
        <w:t>*</w:t>
      </w:r>
    </w:p>
    <w:p w:rsidR="000F031A" w:rsidRPr="000F031A" w:rsidRDefault="000F031A" w:rsidP="000F031A">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b/>
          <w:bCs/>
          <w:sz w:val="24"/>
          <w:szCs w:val="24"/>
          <w:lang w:eastAsia="nl-NL"/>
        </w:rPr>
        <w:lastRenderedPageBreak/>
        <w:t>3.</w:t>
      </w:r>
      <w:r w:rsidRPr="000F031A">
        <w:rPr>
          <w:rFonts w:ascii="Times New Roman" w:eastAsia="Times New Roman" w:hAnsi="Times New Roman" w:cs="Times New Roman"/>
          <w:sz w:val="24"/>
          <w:szCs w:val="24"/>
          <w:lang w:eastAsia="nl-NL"/>
        </w:rPr>
        <w:t xml:space="preserve"> Provide information on their core business and years in business. </w:t>
      </w:r>
      <w:r w:rsidRPr="000F031A">
        <w:rPr>
          <w:rFonts w:ascii="Times New Roman" w:eastAsia="Times New Roman" w:hAnsi="Times New Roman" w:cs="Times New Roman"/>
          <w:sz w:val="24"/>
          <w:szCs w:val="24"/>
          <w:lang w:val="nl-NL" w:eastAsia="nl-NL"/>
        </w:rPr>
        <w:t>*</w:t>
      </w:r>
    </w:p>
    <w:p w:rsidR="000F031A" w:rsidRPr="000F031A" w:rsidRDefault="000F031A" w:rsidP="000F031A">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0F031A">
        <w:rPr>
          <w:rFonts w:ascii="Times New Roman" w:eastAsia="Times New Roman" w:hAnsi="Times New Roman" w:cs="Times New Roman"/>
          <w:b/>
          <w:bCs/>
          <w:sz w:val="24"/>
          <w:szCs w:val="24"/>
          <w:lang w:eastAsia="nl-NL"/>
        </w:rPr>
        <w:t>4.</w:t>
      </w:r>
      <w:r w:rsidRPr="000F031A">
        <w:rPr>
          <w:rFonts w:ascii="Times New Roman" w:eastAsia="Times New Roman" w:hAnsi="Times New Roman" w:cs="Times New Roman"/>
          <w:sz w:val="24"/>
          <w:szCs w:val="24"/>
          <w:lang w:eastAsia="nl-NL"/>
        </w:rPr>
        <w:t xml:space="preserve"> Provide information on the qualifications of key staff. </w:t>
      </w:r>
      <w:r w:rsidRPr="000F031A">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B56C5"/>
    <w:multiLevelType w:val="multilevel"/>
    <w:tmpl w:val="3B42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FB257F"/>
    <w:multiLevelType w:val="multilevel"/>
    <w:tmpl w:val="59BE5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BC0519"/>
    <w:multiLevelType w:val="multilevel"/>
    <w:tmpl w:val="A160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BF4225"/>
    <w:multiLevelType w:val="multilevel"/>
    <w:tmpl w:val="7CD21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31A"/>
    <w:rsid w:val="000F031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30FC8"/>
  <w15:chartTrackingRefBased/>
  <w15:docId w15:val="{05526A27-0004-45B2-BB18-01B497EB1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951379">
      <w:bodyDiv w:val="1"/>
      <w:marLeft w:val="0"/>
      <w:marRight w:val="0"/>
      <w:marTop w:val="0"/>
      <w:marBottom w:val="0"/>
      <w:divBdr>
        <w:top w:val="none" w:sz="0" w:space="0" w:color="auto"/>
        <w:left w:val="none" w:sz="0" w:space="0" w:color="auto"/>
        <w:bottom w:val="none" w:sz="0" w:space="0" w:color="auto"/>
        <w:right w:val="none" w:sz="0" w:space="0" w:color="auto"/>
      </w:divBdr>
      <w:divsChild>
        <w:div w:id="608391883">
          <w:marLeft w:val="0"/>
          <w:marRight w:val="0"/>
          <w:marTop w:val="0"/>
          <w:marBottom w:val="0"/>
          <w:divBdr>
            <w:top w:val="none" w:sz="0" w:space="0" w:color="auto"/>
            <w:left w:val="none" w:sz="0" w:space="0" w:color="auto"/>
            <w:bottom w:val="none" w:sz="0" w:space="0" w:color="auto"/>
            <w:right w:val="none" w:sz="0" w:space="0" w:color="auto"/>
          </w:divBdr>
        </w:div>
        <w:div w:id="541677215">
          <w:marLeft w:val="0"/>
          <w:marRight w:val="0"/>
          <w:marTop w:val="0"/>
          <w:marBottom w:val="0"/>
          <w:divBdr>
            <w:top w:val="none" w:sz="0" w:space="0" w:color="auto"/>
            <w:left w:val="none" w:sz="0" w:space="0" w:color="auto"/>
            <w:bottom w:val="none" w:sz="0" w:space="0" w:color="auto"/>
            <w:right w:val="none" w:sz="0" w:space="0" w:color="auto"/>
          </w:divBdr>
          <w:divsChild>
            <w:div w:id="1760364273">
              <w:marLeft w:val="0"/>
              <w:marRight w:val="0"/>
              <w:marTop w:val="0"/>
              <w:marBottom w:val="0"/>
              <w:divBdr>
                <w:top w:val="none" w:sz="0" w:space="0" w:color="auto"/>
                <w:left w:val="none" w:sz="0" w:space="0" w:color="auto"/>
                <w:bottom w:val="none" w:sz="0" w:space="0" w:color="auto"/>
                <w:right w:val="none" w:sz="0" w:space="0" w:color="auto"/>
              </w:divBdr>
              <w:divsChild>
                <w:div w:id="1207720202">
                  <w:marLeft w:val="0"/>
                  <w:marRight w:val="0"/>
                  <w:marTop w:val="0"/>
                  <w:marBottom w:val="0"/>
                  <w:divBdr>
                    <w:top w:val="none" w:sz="0" w:space="0" w:color="auto"/>
                    <w:left w:val="none" w:sz="0" w:space="0" w:color="auto"/>
                    <w:bottom w:val="none" w:sz="0" w:space="0" w:color="auto"/>
                    <w:right w:val="none" w:sz="0" w:space="0" w:color="auto"/>
                  </w:divBdr>
                </w:div>
              </w:divsChild>
            </w:div>
            <w:div w:id="754791011">
              <w:marLeft w:val="0"/>
              <w:marRight w:val="0"/>
              <w:marTop w:val="0"/>
              <w:marBottom w:val="0"/>
              <w:divBdr>
                <w:top w:val="none" w:sz="0" w:space="0" w:color="auto"/>
                <w:left w:val="none" w:sz="0" w:space="0" w:color="auto"/>
                <w:bottom w:val="none" w:sz="0" w:space="0" w:color="auto"/>
                <w:right w:val="none" w:sz="0" w:space="0" w:color="auto"/>
              </w:divBdr>
              <w:divsChild>
                <w:div w:id="1338069686">
                  <w:marLeft w:val="0"/>
                  <w:marRight w:val="0"/>
                  <w:marTop w:val="0"/>
                  <w:marBottom w:val="0"/>
                  <w:divBdr>
                    <w:top w:val="none" w:sz="0" w:space="0" w:color="auto"/>
                    <w:left w:val="none" w:sz="0" w:space="0" w:color="auto"/>
                    <w:bottom w:val="none" w:sz="0" w:space="0" w:color="auto"/>
                    <w:right w:val="none" w:sz="0" w:space="0" w:color="auto"/>
                  </w:divBdr>
                </w:div>
                <w:div w:id="631011714">
                  <w:marLeft w:val="0"/>
                  <w:marRight w:val="0"/>
                  <w:marTop w:val="0"/>
                  <w:marBottom w:val="0"/>
                  <w:divBdr>
                    <w:top w:val="none" w:sz="0" w:space="0" w:color="auto"/>
                    <w:left w:val="none" w:sz="0" w:space="0" w:color="auto"/>
                    <w:bottom w:val="none" w:sz="0" w:space="0" w:color="auto"/>
                    <w:right w:val="none" w:sz="0" w:space="0" w:color="auto"/>
                  </w:divBdr>
                </w:div>
              </w:divsChild>
            </w:div>
            <w:div w:id="637732354">
              <w:marLeft w:val="0"/>
              <w:marRight w:val="0"/>
              <w:marTop w:val="0"/>
              <w:marBottom w:val="0"/>
              <w:divBdr>
                <w:top w:val="none" w:sz="0" w:space="0" w:color="auto"/>
                <w:left w:val="none" w:sz="0" w:space="0" w:color="auto"/>
                <w:bottom w:val="none" w:sz="0" w:space="0" w:color="auto"/>
                <w:right w:val="none" w:sz="0" w:space="0" w:color="auto"/>
              </w:divBdr>
              <w:divsChild>
                <w:div w:id="163591176">
                  <w:marLeft w:val="0"/>
                  <w:marRight w:val="0"/>
                  <w:marTop w:val="0"/>
                  <w:marBottom w:val="0"/>
                  <w:divBdr>
                    <w:top w:val="none" w:sz="0" w:space="0" w:color="auto"/>
                    <w:left w:val="none" w:sz="0" w:space="0" w:color="auto"/>
                    <w:bottom w:val="none" w:sz="0" w:space="0" w:color="auto"/>
                    <w:right w:val="none" w:sz="0" w:space="0" w:color="auto"/>
                  </w:divBdr>
                </w:div>
                <w:div w:id="514417905">
                  <w:marLeft w:val="0"/>
                  <w:marRight w:val="0"/>
                  <w:marTop w:val="0"/>
                  <w:marBottom w:val="0"/>
                  <w:divBdr>
                    <w:top w:val="none" w:sz="0" w:space="0" w:color="auto"/>
                    <w:left w:val="none" w:sz="0" w:space="0" w:color="auto"/>
                    <w:bottom w:val="none" w:sz="0" w:space="0" w:color="auto"/>
                    <w:right w:val="none" w:sz="0" w:space="0" w:color="auto"/>
                  </w:divBdr>
                </w:div>
              </w:divsChild>
            </w:div>
            <w:div w:id="1055810330">
              <w:marLeft w:val="0"/>
              <w:marRight w:val="0"/>
              <w:marTop w:val="0"/>
              <w:marBottom w:val="0"/>
              <w:divBdr>
                <w:top w:val="none" w:sz="0" w:space="0" w:color="auto"/>
                <w:left w:val="none" w:sz="0" w:space="0" w:color="auto"/>
                <w:bottom w:val="none" w:sz="0" w:space="0" w:color="auto"/>
                <w:right w:val="none" w:sz="0" w:space="0" w:color="auto"/>
              </w:divBdr>
              <w:divsChild>
                <w:div w:id="2033149238">
                  <w:marLeft w:val="0"/>
                  <w:marRight w:val="0"/>
                  <w:marTop w:val="0"/>
                  <w:marBottom w:val="0"/>
                  <w:divBdr>
                    <w:top w:val="none" w:sz="0" w:space="0" w:color="auto"/>
                    <w:left w:val="none" w:sz="0" w:space="0" w:color="auto"/>
                    <w:bottom w:val="none" w:sz="0" w:space="0" w:color="auto"/>
                    <w:right w:val="none" w:sz="0" w:space="0" w:color="auto"/>
                  </w:divBdr>
                </w:div>
                <w:div w:id="1955480836">
                  <w:marLeft w:val="0"/>
                  <w:marRight w:val="0"/>
                  <w:marTop w:val="0"/>
                  <w:marBottom w:val="0"/>
                  <w:divBdr>
                    <w:top w:val="none" w:sz="0" w:space="0" w:color="auto"/>
                    <w:left w:val="none" w:sz="0" w:space="0" w:color="auto"/>
                    <w:bottom w:val="none" w:sz="0" w:space="0" w:color="auto"/>
                    <w:right w:val="none" w:sz="0" w:space="0" w:color="auto"/>
                  </w:divBdr>
                </w:div>
              </w:divsChild>
            </w:div>
            <w:div w:id="964313827">
              <w:marLeft w:val="0"/>
              <w:marRight w:val="0"/>
              <w:marTop w:val="0"/>
              <w:marBottom w:val="0"/>
              <w:divBdr>
                <w:top w:val="none" w:sz="0" w:space="0" w:color="auto"/>
                <w:left w:val="none" w:sz="0" w:space="0" w:color="auto"/>
                <w:bottom w:val="none" w:sz="0" w:space="0" w:color="auto"/>
                <w:right w:val="none" w:sz="0" w:space="0" w:color="auto"/>
              </w:divBdr>
              <w:divsChild>
                <w:div w:id="115831015">
                  <w:marLeft w:val="0"/>
                  <w:marRight w:val="0"/>
                  <w:marTop w:val="0"/>
                  <w:marBottom w:val="0"/>
                  <w:divBdr>
                    <w:top w:val="none" w:sz="0" w:space="0" w:color="auto"/>
                    <w:left w:val="none" w:sz="0" w:space="0" w:color="auto"/>
                    <w:bottom w:val="none" w:sz="0" w:space="0" w:color="auto"/>
                    <w:right w:val="none" w:sz="0" w:space="0" w:color="auto"/>
                  </w:divBdr>
                </w:div>
                <w:div w:id="2140955226">
                  <w:marLeft w:val="0"/>
                  <w:marRight w:val="0"/>
                  <w:marTop w:val="0"/>
                  <w:marBottom w:val="0"/>
                  <w:divBdr>
                    <w:top w:val="none" w:sz="0" w:space="0" w:color="auto"/>
                    <w:left w:val="none" w:sz="0" w:space="0" w:color="auto"/>
                    <w:bottom w:val="none" w:sz="0" w:space="0" w:color="auto"/>
                    <w:right w:val="none" w:sz="0" w:space="0" w:color="auto"/>
                  </w:divBdr>
                </w:div>
              </w:divsChild>
            </w:div>
            <w:div w:id="1356075589">
              <w:marLeft w:val="0"/>
              <w:marRight w:val="0"/>
              <w:marTop w:val="0"/>
              <w:marBottom w:val="0"/>
              <w:divBdr>
                <w:top w:val="none" w:sz="0" w:space="0" w:color="auto"/>
                <w:left w:val="none" w:sz="0" w:space="0" w:color="auto"/>
                <w:bottom w:val="none" w:sz="0" w:space="0" w:color="auto"/>
                <w:right w:val="none" w:sz="0" w:space="0" w:color="auto"/>
              </w:divBdr>
              <w:divsChild>
                <w:div w:id="721027748">
                  <w:marLeft w:val="0"/>
                  <w:marRight w:val="0"/>
                  <w:marTop w:val="0"/>
                  <w:marBottom w:val="0"/>
                  <w:divBdr>
                    <w:top w:val="none" w:sz="0" w:space="0" w:color="auto"/>
                    <w:left w:val="none" w:sz="0" w:space="0" w:color="auto"/>
                    <w:bottom w:val="none" w:sz="0" w:space="0" w:color="auto"/>
                    <w:right w:val="none" w:sz="0" w:space="0" w:color="auto"/>
                  </w:divBdr>
                </w:div>
                <w:div w:id="510220823">
                  <w:marLeft w:val="0"/>
                  <w:marRight w:val="0"/>
                  <w:marTop w:val="0"/>
                  <w:marBottom w:val="0"/>
                  <w:divBdr>
                    <w:top w:val="none" w:sz="0" w:space="0" w:color="auto"/>
                    <w:left w:val="none" w:sz="0" w:space="0" w:color="auto"/>
                    <w:bottom w:val="none" w:sz="0" w:space="0" w:color="auto"/>
                    <w:right w:val="none" w:sz="0" w:space="0" w:color="auto"/>
                  </w:divBdr>
                </w:div>
              </w:divsChild>
            </w:div>
            <w:div w:id="1004167996">
              <w:marLeft w:val="0"/>
              <w:marRight w:val="0"/>
              <w:marTop w:val="0"/>
              <w:marBottom w:val="0"/>
              <w:divBdr>
                <w:top w:val="none" w:sz="0" w:space="0" w:color="auto"/>
                <w:left w:val="none" w:sz="0" w:space="0" w:color="auto"/>
                <w:bottom w:val="none" w:sz="0" w:space="0" w:color="auto"/>
                <w:right w:val="none" w:sz="0" w:space="0" w:color="auto"/>
              </w:divBdr>
              <w:divsChild>
                <w:div w:id="2088652067">
                  <w:marLeft w:val="0"/>
                  <w:marRight w:val="0"/>
                  <w:marTop w:val="0"/>
                  <w:marBottom w:val="0"/>
                  <w:divBdr>
                    <w:top w:val="none" w:sz="0" w:space="0" w:color="auto"/>
                    <w:left w:val="none" w:sz="0" w:space="0" w:color="auto"/>
                    <w:bottom w:val="none" w:sz="0" w:space="0" w:color="auto"/>
                    <w:right w:val="none" w:sz="0" w:space="0" w:color="auto"/>
                  </w:divBdr>
                </w:div>
                <w:div w:id="481391118">
                  <w:marLeft w:val="0"/>
                  <w:marRight w:val="0"/>
                  <w:marTop w:val="0"/>
                  <w:marBottom w:val="0"/>
                  <w:divBdr>
                    <w:top w:val="none" w:sz="0" w:space="0" w:color="auto"/>
                    <w:left w:val="none" w:sz="0" w:space="0" w:color="auto"/>
                    <w:bottom w:val="none" w:sz="0" w:space="0" w:color="auto"/>
                    <w:right w:val="none" w:sz="0" w:space="0" w:color="auto"/>
                  </w:divBdr>
                </w:div>
              </w:divsChild>
            </w:div>
            <w:div w:id="932323614">
              <w:marLeft w:val="0"/>
              <w:marRight w:val="0"/>
              <w:marTop w:val="0"/>
              <w:marBottom w:val="0"/>
              <w:divBdr>
                <w:top w:val="none" w:sz="0" w:space="0" w:color="auto"/>
                <w:left w:val="none" w:sz="0" w:space="0" w:color="auto"/>
                <w:bottom w:val="none" w:sz="0" w:space="0" w:color="auto"/>
                <w:right w:val="none" w:sz="0" w:space="0" w:color="auto"/>
              </w:divBdr>
              <w:divsChild>
                <w:div w:id="521822607">
                  <w:marLeft w:val="0"/>
                  <w:marRight w:val="0"/>
                  <w:marTop w:val="0"/>
                  <w:marBottom w:val="0"/>
                  <w:divBdr>
                    <w:top w:val="none" w:sz="0" w:space="0" w:color="auto"/>
                    <w:left w:val="none" w:sz="0" w:space="0" w:color="auto"/>
                    <w:bottom w:val="none" w:sz="0" w:space="0" w:color="auto"/>
                    <w:right w:val="none" w:sz="0" w:space="0" w:color="auto"/>
                  </w:divBdr>
                </w:div>
                <w:div w:id="1093016713">
                  <w:marLeft w:val="0"/>
                  <w:marRight w:val="0"/>
                  <w:marTop w:val="0"/>
                  <w:marBottom w:val="0"/>
                  <w:divBdr>
                    <w:top w:val="none" w:sz="0" w:space="0" w:color="auto"/>
                    <w:left w:val="none" w:sz="0" w:space="0" w:color="auto"/>
                    <w:bottom w:val="none" w:sz="0" w:space="0" w:color="auto"/>
                    <w:right w:val="none" w:sz="0" w:space="0" w:color="auto"/>
                  </w:divBdr>
                </w:div>
              </w:divsChild>
            </w:div>
            <w:div w:id="366417868">
              <w:marLeft w:val="0"/>
              <w:marRight w:val="0"/>
              <w:marTop w:val="0"/>
              <w:marBottom w:val="0"/>
              <w:divBdr>
                <w:top w:val="none" w:sz="0" w:space="0" w:color="auto"/>
                <w:left w:val="none" w:sz="0" w:space="0" w:color="auto"/>
                <w:bottom w:val="none" w:sz="0" w:space="0" w:color="auto"/>
                <w:right w:val="none" w:sz="0" w:space="0" w:color="auto"/>
              </w:divBdr>
            </w:div>
            <w:div w:id="1392852784">
              <w:marLeft w:val="0"/>
              <w:marRight w:val="0"/>
              <w:marTop w:val="0"/>
              <w:marBottom w:val="0"/>
              <w:divBdr>
                <w:top w:val="none" w:sz="0" w:space="0" w:color="auto"/>
                <w:left w:val="none" w:sz="0" w:space="0" w:color="auto"/>
                <w:bottom w:val="none" w:sz="0" w:space="0" w:color="auto"/>
                <w:right w:val="none" w:sz="0" w:space="0" w:color="auto"/>
              </w:divBdr>
              <w:divsChild>
                <w:div w:id="11886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d9003f0-1285-40a1-85df-0c243460d48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E4CD6145</Template>
  <TotalTime>5</TotalTime>
  <Pages>4</Pages>
  <Words>1304</Words>
  <Characters>7174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2019-06-25T14:56:00Z</dcterms:created>
  <dcterms:modified xsi:type="dcterms:W3CDTF">2019-06-25T15:26:00Z</dcterms:modified>
</cp:coreProperties>
</file>