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C2548" w:rsidRPr="00EC2548" w:rsidRDefault="00EC2548" w:rsidP="00EC2548">
      <w:pPr>
        <w:spacing w:after="0" w:line="240" w:lineRule="auto"/>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EC2548">
        <w:rPr>
          <w:rFonts w:ascii="Times New Roman" w:eastAsia="Times New Roman" w:hAnsi="Times New Roman" w:cs="Times New Roman"/>
          <w:sz w:val="24"/>
          <w:szCs w:val="24"/>
          <w:lang w:eastAsia="nl-NL"/>
        </w:rPr>
        <w:t>equest for expression of interest for selection # 1262597</w:t>
      </w:r>
    </w:p>
    <w:p w:rsidR="00EC2548" w:rsidRDefault="00EC2548" w:rsidP="00EC2548">
      <w:pPr>
        <w:spacing w:after="0" w:line="240" w:lineRule="auto"/>
        <w:rPr>
          <w:rFonts w:ascii="Times New Roman" w:eastAsia="Times New Roman" w:hAnsi="Times New Roman" w:cs="Times New Roman"/>
          <w:sz w:val="24"/>
          <w:szCs w:val="24"/>
          <w:lang w:eastAsia="nl-NL"/>
        </w:rPr>
      </w:pPr>
    </w:p>
    <w:p w:rsidR="00EC2548" w:rsidRPr="00EC2548" w:rsidRDefault="00EC2548" w:rsidP="00EC2548">
      <w:pPr>
        <w:spacing w:after="0" w:line="240" w:lineRule="auto"/>
        <w:rPr>
          <w:rFonts w:ascii="Times New Roman" w:eastAsia="Times New Roman" w:hAnsi="Times New Roman" w:cs="Times New Roman"/>
          <w:sz w:val="24"/>
          <w:szCs w:val="24"/>
          <w:lang w:eastAsia="nl-NL"/>
        </w:rPr>
      </w:pPr>
      <w:r w:rsidRPr="00EC2548">
        <w:rPr>
          <w:rFonts w:ascii="Times New Roman" w:eastAsia="Times New Roman" w:hAnsi="Times New Roman" w:cs="Times New Roman"/>
          <w:sz w:val="24"/>
          <w:szCs w:val="24"/>
          <w:lang w:eastAsia="nl-NL"/>
        </w:rPr>
        <w:t>Assignment Title</w:t>
      </w:r>
    </w:p>
    <w:p w:rsidR="00EC2548" w:rsidRDefault="00EC2548" w:rsidP="00EC2548">
      <w:pPr>
        <w:spacing w:after="0" w:line="240" w:lineRule="auto"/>
        <w:rPr>
          <w:rFonts w:ascii="Times New Roman" w:eastAsia="Times New Roman" w:hAnsi="Times New Roman" w:cs="Times New Roman"/>
          <w:sz w:val="24"/>
          <w:szCs w:val="24"/>
          <w:lang w:eastAsia="nl-NL"/>
        </w:rPr>
      </w:pPr>
      <w:bookmarkStart w:id="0" w:name="_GoBack"/>
      <w:r w:rsidRPr="00EC2548">
        <w:rPr>
          <w:rFonts w:ascii="Times New Roman" w:eastAsia="Times New Roman" w:hAnsi="Times New Roman" w:cs="Times New Roman"/>
          <w:sz w:val="24"/>
          <w:szCs w:val="24"/>
          <w:lang w:eastAsia="nl-NL"/>
        </w:rPr>
        <w:t>Catastrophe Risk Assessment and Modeling for the Pacific Alliance (Chile, Colombia, Peru, Mexico)</w:t>
      </w:r>
    </w:p>
    <w:bookmarkEnd w:id="0"/>
    <w:p w:rsidR="00EC2548" w:rsidRPr="00EC2548" w:rsidRDefault="00EC2548" w:rsidP="00EC2548">
      <w:pPr>
        <w:spacing w:after="0" w:line="240" w:lineRule="auto"/>
        <w:rPr>
          <w:rFonts w:ascii="Times New Roman" w:eastAsia="Times New Roman" w:hAnsi="Times New Roman" w:cs="Times New Roman"/>
          <w:sz w:val="24"/>
          <w:szCs w:val="24"/>
          <w:lang w:eastAsia="nl-NL"/>
        </w:rPr>
      </w:pPr>
    </w:p>
    <w:p w:rsidR="00EC2548" w:rsidRPr="00EC2548" w:rsidRDefault="00EC2548" w:rsidP="00EC2548">
      <w:pPr>
        <w:spacing w:after="0" w:line="240" w:lineRule="auto"/>
        <w:rPr>
          <w:rFonts w:ascii="Times New Roman" w:eastAsia="Times New Roman" w:hAnsi="Times New Roman" w:cs="Times New Roman"/>
          <w:sz w:val="24"/>
          <w:szCs w:val="24"/>
          <w:lang w:eastAsia="nl-NL"/>
        </w:rPr>
      </w:pPr>
      <w:r w:rsidRPr="00EC2548">
        <w:rPr>
          <w:rFonts w:ascii="Times New Roman" w:eastAsia="Times New Roman" w:hAnsi="Times New Roman" w:cs="Times New Roman"/>
          <w:sz w:val="24"/>
          <w:szCs w:val="24"/>
          <w:lang w:eastAsia="nl-NL"/>
        </w:rPr>
        <w:t>Publication Date</w:t>
      </w:r>
    </w:p>
    <w:p w:rsidR="00EC2548" w:rsidRDefault="00EC2548" w:rsidP="00EC2548">
      <w:pPr>
        <w:spacing w:after="0" w:line="240" w:lineRule="auto"/>
        <w:rPr>
          <w:rFonts w:ascii="Times New Roman" w:eastAsia="Times New Roman" w:hAnsi="Times New Roman" w:cs="Times New Roman"/>
          <w:sz w:val="24"/>
          <w:szCs w:val="24"/>
          <w:lang w:eastAsia="nl-NL"/>
        </w:rPr>
      </w:pPr>
      <w:r w:rsidRPr="00EC2548">
        <w:rPr>
          <w:rFonts w:ascii="Times New Roman" w:eastAsia="Times New Roman" w:hAnsi="Times New Roman" w:cs="Times New Roman"/>
          <w:sz w:val="24"/>
          <w:szCs w:val="24"/>
          <w:lang w:eastAsia="nl-NL"/>
        </w:rPr>
        <w:t> 13-May-2019</w:t>
      </w:r>
    </w:p>
    <w:p w:rsidR="00EC2548" w:rsidRPr="00EC2548" w:rsidRDefault="00EC2548" w:rsidP="00EC2548">
      <w:pPr>
        <w:spacing w:after="0" w:line="240" w:lineRule="auto"/>
        <w:rPr>
          <w:rFonts w:ascii="Times New Roman" w:eastAsia="Times New Roman" w:hAnsi="Times New Roman" w:cs="Times New Roman"/>
          <w:sz w:val="24"/>
          <w:szCs w:val="24"/>
          <w:lang w:eastAsia="nl-NL"/>
        </w:rPr>
      </w:pPr>
    </w:p>
    <w:p w:rsidR="00EC2548" w:rsidRPr="00EC2548" w:rsidRDefault="00EC2548" w:rsidP="00EC2548">
      <w:pPr>
        <w:spacing w:after="0" w:line="240" w:lineRule="auto"/>
        <w:rPr>
          <w:rFonts w:ascii="Times New Roman" w:eastAsia="Times New Roman" w:hAnsi="Times New Roman" w:cs="Times New Roman"/>
          <w:sz w:val="24"/>
          <w:szCs w:val="24"/>
          <w:lang w:eastAsia="nl-NL"/>
        </w:rPr>
      </w:pPr>
      <w:r w:rsidRPr="00EC2548">
        <w:rPr>
          <w:rFonts w:ascii="Times New Roman" w:eastAsia="Times New Roman" w:hAnsi="Times New Roman" w:cs="Times New Roman"/>
          <w:sz w:val="24"/>
          <w:szCs w:val="24"/>
          <w:lang w:eastAsia="nl-NL"/>
        </w:rPr>
        <w:t>Expression of Interest Deadline</w:t>
      </w:r>
    </w:p>
    <w:p w:rsidR="00EC2548" w:rsidRDefault="00EC2548" w:rsidP="00EC2548">
      <w:pPr>
        <w:spacing w:after="0" w:line="240" w:lineRule="auto"/>
        <w:rPr>
          <w:rFonts w:ascii="Times New Roman" w:eastAsia="Times New Roman" w:hAnsi="Times New Roman" w:cs="Times New Roman"/>
          <w:sz w:val="24"/>
          <w:szCs w:val="24"/>
          <w:lang w:eastAsia="nl-NL"/>
        </w:rPr>
      </w:pPr>
      <w:r w:rsidRPr="00EC2548">
        <w:rPr>
          <w:rFonts w:ascii="Times New Roman" w:eastAsia="Times New Roman" w:hAnsi="Times New Roman" w:cs="Times New Roman"/>
          <w:sz w:val="24"/>
          <w:szCs w:val="24"/>
          <w:lang w:eastAsia="nl-NL"/>
        </w:rPr>
        <w:t> 27-May-2019 at 11:59:59 PM (Eastern Time – Washington D.C.)</w:t>
      </w:r>
    </w:p>
    <w:p w:rsidR="00EC2548" w:rsidRPr="00EC2548" w:rsidRDefault="00EC2548" w:rsidP="00EC2548">
      <w:pPr>
        <w:spacing w:after="0" w:line="240" w:lineRule="auto"/>
        <w:rPr>
          <w:rFonts w:ascii="Times New Roman" w:eastAsia="Times New Roman" w:hAnsi="Times New Roman" w:cs="Times New Roman"/>
          <w:sz w:val="24"/>
          <w:szCs w:val="24"/>
          <w:lang w:eastAsia="nl-NL"/>
        </w:rPr>
      </w:pPr>
    </w:p>
    <w:p w:rsidR="00EC2548" w:rsidRPr="00EC2548" w:rsidRDefault="00EC2548" w:rsidP="00EC2548">
      <w:pPr>
        <w:spacing w:after="0" w:line="240" w:lineRule="auto"/>
        <w:rPr>
          <w:rFonts w:ascii="Times New Roman" w:eastAsia="Times New Roman" w:hAnsi="Times New Roman" w:cs="Times New Roman"/>
          <w:sz w:val="24"/>
          <w:szCs w:val="24"/>
          <w:lang w:eastAsia="nl-NL"/>
        </w:rPr>
      </w:pPr>
      <w:r w:rsidRPr="00EC2548">
        <w:rPr>
          <w:rFonts w:ascii="Times New Roman" w:eastAsia="Times New Roman" w:hAnsi="Times New Roman" w:cs="Times New Roman"/>
          <w:sz w:val="24"/>
          <w:szCs w:val="24"/>
          <w:lang w:eastAsia="nl-NL"/>
        </w:rPr>
        <w:t>Language of Notice</w:t>
      </w:r>
    </w:p>
    <w:p w:rsidR="00EC2548" w:rsidRDefault="00EC2548" w:rsidP="00EC2548">
      <w:pPr>
        <w:spacing w:after="0" w:line="240" w:lineRule="auto"/>
        <w:rPr>
          <w:rFonts w:ascii="Times New Roman" w:eastAsia="Times New Roman" w:hAnsi="Times New Roman" w:cs="Times New Roman"/>
          <w:sz w:val="24"/>
          <w:szCs w:val="24"/>
          <w:lang w:eastAsia="nl-NL"/>
        </w:rPr>
      </w:pPr>
      <w:r w:rsidRPr="00EC2548">
        <w:rPr>
          <w:rFonts w:ascii="Times New Roman" w:eastAsia="Times New Roman" w:hAnsi="Times New Roman" w:cs="Times New Roman"/>
          <w:sz w:val="24"/>
          <w:szCs w:val="24"/>
          <w:lang w:eastAsia="nl-NL"/>
        </w:rPr>
        <w:t> English</w:t>
      </w:r>
    </w:p>
    <w:p w:rsidR="00EC2548" w:rsidRPr="00EC2548" w:rsidRDefault="00EC2548" w:rsidP="00EC2548">
      <w:pPr>
        <w:spacing w:after="0" w:line="240" w:lineRule="auto"/>
        <w:rPr>
          <w:rFonts w:ascii="Times New Roman" w:eastAsia="Times New Roman" w:hAnsi="Times New Roman" w:cs="Times New Roman"/>
          <w:sz w:val="24"/>
          <w:szCs w:val="24"/>
          <w:lang w:eastAsia="nl-NL"/>
        </w:rPr>
      </w:pPr>
    </w:p>
    <w:p w:rsidR="00EC2548" w:rsidRPr="00EC2548" w:rsidRDefault="00EC2548" w:rsidP="00EC2548">
      <w:pPr>
        <w:spacing w:after="0" w:line="240" w:lineRule="auto"/>
        <w:rPr>
          <w:rFonts w:ascii="Times New Roman" w:eastAsia="Times New Roman" w:hAnsi="Times New Roman" w:cs="Times New Roman"/>
          <w:sz w:val="24"/>
          <w:szCs w:val="24"/>
          <w:lang w:eastAsia="nl-NL"/>
        </w:rPr>
      </w:pPr>
      <w:r w:rsidRPr="00EC2548">
        <w:rPr>
          <w:rFonts w:ascii="Times New Roman" w:eastAsia="Times New Roman" w:hAnsi="Times New Roman" w:cs="Times New Roman"/>
          <w:sz w:val="24"/>
          <w:szCs w:val="24"/>
          <w:lang w:eastAsia="nl-NL"/>
        </w:rPr>
        <w:t xml:space="preserve">Selection Notice </w:t>
      </w:r>
    </w:p>
    <w:p w:rsidR="00EC2548" w:rsidRPr="00EC2548" w:rsidRDefault="00EC2548" w:rsidP="00EC2548">
      <w:pPr>
        <w:spacing w:after="0" w:line="240" w:lineRule="auto"/>
        <w:rPr>
          <w:rFonts w:ascii="Times New Roman" w:eastAsia="Times New Roman" w:hAnsi="Times New Roman" w:cs="Times New Roman"/>
          <w:sz w:val="24"/>
          <w:szCs w:val="24"/>
          <w:lang w:val="nl-NL" w:eastAsia="nl-NL"/>
        </w:rPr>
      </w:pPr>
      <w:r w:rsidRPr="00EC2548">
        <w:rPr>
          <w:rFonts w:ascii="Times New Roman" w:eastAsia="Times New Roman" w:hAnsi="Times New Roman" w:cs="Times New Roman"/>
          <w:sz w:val="24"/>
          <w:szCs w:val="24"/>
          <w:lang w:val="nl-NL" w:eastAsia="nl-NL"/>
        </w:rPr>
        <w:t>Assignment Country</w:t>
      </w:r>
    </w:p>
    <w:p w:rsidR="00EC2548" w:rsidRPr="00EC2548" w:rsidRDefault="00EC2548" w:rsidP="00EC2548">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EC2548">
        <w:rPr>
          <w:rFonts w:ascii="Times New Roman" w:eastAsia="Times New Roman" w:hAnsi="Times New Roman" w:cs="Times New Roman"/>
          <w:sz w:val="24"/>
          <w:szCs w:val="24"/>
          <w:lang w:val="nl-NL" w:eastAsia="nl-NL"/>
        </w:rPr>
        <w:t>CL - Chile</w:t>
      </w:r>
    </w:p>
    <w:p w:rsidR="00EC2548" w:rsidRPr="00EC2548" w:rsidRDefault="00EC2548" w:rsidP="00EC2548">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EC2548">
        <w:rPr>
          <w:rFonts w:ascii="Times New Roman" w:eastAsia="Times New Roman" w:hAnsi="Times New Roman" w:cs="Times New Roman"/>
          <w:sz w:val="24"/>
          <w:szCs w:val="24"/>
          <w:lang w:val="nl-NL" w:eastAsia="nl-NL"/>
        </w:rPr>
        <w:t>CO - Colombia</w:t>
      </w:r>
    </w:p>
    <w:p w:rsidR="00EC2548" w:rsidRPr="00EC2548" w:rsidRDefault="00EC2548" w:rsidP="00EC2548">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EC2548">
        <w:rPr>
          <w:rFonts w:ascii="Times New Roman" w:eastAsia="Times New Roman" w:hAnsi="Times New Roman" w:cs="Times New Roman"/>
          <w:sz w:val="24"/>
          <w:szCs w:val="24"/>
          <w:lang w:val="nl-NL" w:eastAsia="nl-NL"/>
        </w:rPr>
        <w:t>MX - Mexico</w:t>
      </w:r>
    </w:p>
    <w:p w:rsidR="00EC2548" w:rsidRPr="00EC2548" w:rsidRDefault="00EC2548" w:rsidP="00EC2548">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EC2548">
        <w:rPr>
          <w:rFonts w:ascii="Times New Roman" w:eastAsia="Times New Roman" w:hAnsi="Times New Roman" w:cs="Times New Roman"/>
          <w:sz w:val="24"/>
          <w:szCs w:val="24"/>
          <w:lang w:val="nl-NL" w:eastAsia="nl-NL"/>
        </w:rPr>
        <w:t>PE - Peru</w:t>
      </w:r>
    </w:p>
    <w:p w:rsidR="00EC2548" w:rsidRPr="00EC2548" w:rsidRDefault="00EC2548" w:rsidP="00EC2548">
      <w:pPr>
        <w:spacing w:after="0" w:line="240" w:lineRule="auto"/>
        <w:rPr>
          <w:rFonts w:ascii="Times New Roman" w:eastAsia="Times New Roman" w:hAnsi="Times New Roman" w:cs="Times New Roman"/>
          <w:sz w:val="24"/>
          <w:szCs w:val="24"/>
          <w:lang w:val="nl-NL" w:eastAsia="nl-NL"/>
        </w:rPr>
      </w:pPr>
      <w:r w:rsidRPr="00EC2548">
        <w:rPr>
          <w:rFonts w:ascii="Times New Roman" w:eastAsia="Times New Roman" w:hAnsi="Times New Roman" w:cs="Times New Roman"/>
          <w:sz w:val="24"/>
          <w:szCs w:val="24"/>
          <w:lang w:val="nl-NL" w:eastAsia="nl-NL"/>
        </w:rPr>
        <w:t>Funding Sources</w:t>
      </w:r>
    </w:p>
    <w:p w:rsidR="00EC2548" w:rsidRPr="00EC2548" w:rsidRDefault="00EC2548" w:rsidP="00EC2548">
      <w:pPr>
        <w:spacing w:after="0" w:line="240" w:lineRule="auto"/>
        <w:rPr>
          <w:rFonts w:ascii="Times New Roman" w:eastAsia="Times New Roman" w:hAnsi="Times New Roman" w:cs="Times New Roman"/>
          <w:sz w:val="24"/>
          <w:szCs w:val="24"/>
          <w:lang w:eastAsia="nl-NL"/>
        </w:rPr>
      </w:pPr>
      <w:r w:rsidRPr="00EC2548">
        <w:rPr>
          <w:rFonts w:ascii="Times New Roman" w:eastAsia="Times New Roman" w:hAnsi="Times New Roman" w:cs="Times New Roman"/>
          <w:sz w:val="24"/>
          <w:szCs w:val="24"/>
          <w:lang w:eastAsia="nl-NL"/>
        </w:rPr>
        <w:t xml:space="preserve">The World Bank Group intends to finance the assignment/services under: </w:t>
      </w:r>
    </w:p>
    <w:p w:rsidR="00EC2548" w:rsidRPr="00EC2548" w:rsidRDefault="00EC2548" w:rsidP="00EC2548">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EC2548">
        <w:rPr>
          <w:rFonts w:ascii="Times New Roman" w:eastAsia="Times New Roman" w:hAnsi="Times New Roman" w:cs="Times New Roman"/>
          <w:sz w:val="24"/>
          <w:szCs w:val="24"/>
          <w:lang w:val="nl-NL" w:eastAsia="nl-NL"/>
        </w:rPr>
        <w:t>BB - BANK BUDGET</w:t>
      </w:r>
    </w:p>
    <w:p w:rsidR="00EC2548" w:rsidRPr="00EC2548" w:rsidRDefault="00EC2548" w:rsidP="00EC2548">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EC2548">
        <w:rPr>
          <w:rFonts w:ascii="Times New Roman" w:eastAsia="Times New Roman" w:hAnsi="Times New Roman" w:cs="Times New Roman"/>
          <w:sz w:val="24"/>
          <w:szCs w:val="24"/>
          <w:lang w:val="nl-NL" w:eastAsia="nl-NL"/>
        </w:rPr>
        <w:t>TF0A4839 - Colombia SDRFI Phase 2</w:t>
      </w:r>
    </w:p>
    <w:p w:rsidR="00EC2548" w:rsidRPr="00EC2548" w:rsidRDefault="00EC2548" w:rsidP="00EC2548">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EC2548">
        <w:rPr>
          <w:rFonts w:ascii="Times New Roman" w:eastAsia="Times New Roman" w:hAnsi="Times New Roman" w:cs="Times New Roman"/>
          <w:sz w:val="24"/>
          <w:szCs w:val="24"/>
          <w:lang w:val="nl-NL" w:eastAsia="nl-NL"/>
        </w:rPr>
        <w:t>TF0A4835 - Peru SDRFI Phase 2</w:t>
      </w:r>
    </w:p>
    <w:p w:rsidR="00EC2548" w:rsidRPr="00EC2548" w:rsidRDefault="00EC2548" w:rsidP="00EC2548">
      <w:pPr>
        <w:spacing w:after="0" w:line="240" w:lineRule="auto"/>
        <w:rPr>
          <w:rFonts w:ascii="Times New Roman" w:eastAsia="Times New Roman" w:hAnsi="Times New Roman" w:cs="Times New Roman"/>
          <w:sz w:val="24"/>
          <w:szCs w:val="24"/>
          <w:lang w:val="nl-NL" w:eastAsia="nl-NL"/>
        </w:rPr>
      </w:pPr>
      <w:r w:rsidRPr="00EC2548">
        <w:rPr>
          <w:rFonts w:ascii="Times New Roman" w:eastAsia="Times New Roman" w:hAnsi="Times New Roman" w:cs="Times New Roman"/>
          <w:sz w:val="24"/>
          <w:szCs w:val="24"/>
          <w:lang w:val="nl-NL" w:eastAsia="nl-NL"/>
        </w:rPr>
        <w:t>Individual/Firm</w:t>
      </w:r>
    </w:p>
    <w:p w:rsidR="00EC2548" w:rsidRDefault="00EC2548" w:rsidP="00EC2548">
      <w:pPr>
        <w:spacing w:after="0" w:line="240" w:lineRule="auto"/>
        <w:rPr>
          <w:rFonts w:ascii="Times New Roman" w:eastAsia="Times New Roman" w:hAnsi="Times New Roman" w:cs="Times New Roman"/>
          <w:sz w:val="24"/>
          <w:szCs w:val="24"/>
          <w:lang w:eastAsia="nl-NL"/>
        </w:rPr>
      </w:pPr>
      <w:r w:rsidRPr="00EC2548">
        <w:rPr>
          <w:rFonts w:ascii="Times New Roman" w:eastAsia="Times New Roman" w:hAnsi="Times New Roman" w:cs="Times New Roman"/>
          <w:sz w:val="24"/>
          <w:szCs w:val="24"/>
          <w:lang w:eastAsia="nl-NL"/>
        </w:rPr>
        <w:t xml:space="preserve">The consultant will be a firm. </w:t>
      </w:r>
    </w:p>
    <w:p w:rsidR="00EC2548" w:rsidRPr="00EC2548" w:rsidRDefault="00EC2548" w:rsidP="00EC2548">
      <w:pPr>
        <w:spacing w:after="0" w:line="240" w:lineRule="auto"/>
        <w:rPr>
          <w:rFonts w:ascii="Times New Roman" w:eastAsia="Times New Roman" w:hAnsi="Times New Roman" w:cs="Times New Roman"/>
          <w:sz w:val="24"/>
          <w:szCs w:val="24"/>
          <w:lang w:eastAsia="nl-NL"/>
        </w:rPr>
      </w:pPr>
    </w:p>
    <w:p w:rsidR="00EC2548" w:rsidRPr="00EC2548" w:rsidRDefault="00EC2548" w:rsidP="00EC2548">
      <w:pPr>
        <w:spacing w:after="0" w:line="240" w:lineRule="auto"/>
        <w:rPr>
          <w:rFonts w:ascii="Times New Roman" w:eastAsia="Times New Roman" w:hAnsi="Times New Roman" w:cs="Times New Roman"/>
          <w:sz w:val="24"/>
          <w:szCs w:val="24"/>
          <w:lang w:val="nl-NL" w:eastAsia="nl-NL"/>
        </w:rPr>
      </w:pPr>
      <w:r w:rsidRPr="00EC2548">
        <w:rPr>
          <w:rFonts w:ascii="Times New Roman" w:eastAsia="Times New Roman" w:hAnsi="Times New Roman" w:cs="Times New Roman"/>
          <w:sz w:val="24"/>
          <w:szCs w:val="24"/>
          <w:lang w:val="nl-NL" w:eastAsia="nl-NL"/>
        </w:rPr>
        <w:t xml:space="preserve">Assignment Description </w:t>
      </w:r>
    </w:p>
    <w:p w:rsidR="00EC2548" w:rsidRPr="00EC2548" w:rsidRDefault="00EC2548" w:rsidP="00EC2548">
      <w:pPr>
        <w:spacing w:after="0" w:line="240" w:lineRule="auto"/>
        <w:rPr>
          <w:rFonts w:ascii="Times New Roman" w:eastAsia="Times New Roman" w:hAnsi="Times New Roman" w:cs="Times New Roman"/>
          <w:sz w:val="24"/>
          <w:szCs w:val="24"/>
          <w:lang w:eastAsia="nl-NL"/>
        </w:rPr>
      </w:pPr>
      <w:r w:rsidRPr="00EC2548">
        <w:rPr>
          <w:rFonts w:ascii="Times New Roman" w:eastAsia="Times New Roman" w:hAnsi="Times New Roman" w:cs="Times New Roman"/>
          <w:sz w:val="24"/>
          <w:szCs w:val="24"/>
          <w:lang w:eastAsia="nl-NL"/>
        </w:rPr>
        <w:t>SELECTION FOR CONSULTANTS BY THE WORLD BANK GROUP</w:t>
      </w:r>
      <w:r w:rsidRPr="00EC2548">
        <w:rPr>
          <w:rFonts w:ascii="Times New Roman" w:eastAsia="Times New Roman" w:hAnsi="Times New Roman" w:cs="Times New Roman"/>
          <w:sz w:val="24"/>
          <w:szCs w:val="24"/>
          <w:lang w:eastAsia="nl-NL"/>
        </w:rPr>
        <w:br/>
      </w:r>
      <w:r w:rsidRPr="00EC2548">
        <w:rPr>
          <w:rFonts w:ascii="Times New Roman" w:eastAsia="Times New Roman" w:hAnsi="Times New Roman" w:cs="Times New Roman"/>
          <w:sz w:val="24"/>
          <w:szCs w:val="24"/>
          <w:lang w:eastAsia="nl-NL"/>
        </w:rPr>
        <w:br/>
        <w:t>REQUEST FOR EXPRESSIONS OF INTEREST</w:t>
      </w:r>
      <w:r w:rsidRPr="00EC2548">
        <w:rPr>
          <w:rFonts w:ascii="Times New Roman" w:eastAsia="Times New Roman" w:hAnsi="Times New Roman" w:cs="Times New Roman"/>
          <w:sz w:val="24"/>
          <w:szCs w:val="24"/>
          <w:lang w:eastAsia="nl-NL"/>
        </w:rPr>
        <w:br/>
      </w:r>
      <w:r w:rsidRPr="00EC2548">
        <w:rPr>
          <w:rFonts w:ascii="Times New Roman" w:eastAsia="Times New Roman" w:hAnsi="Times New Roman" w:cs="Times New Roman"/>
          <w:sz w:val="24"/>
          <w:szCs w:val="24"/>
          <w:lang w:eastAsia="nl-NL"/>
        </w:rPr>
        <w:br/>
        <w:t>Electronic Submissions through World Bank Group eConsultant2</w:t>
      </w:r>
      <w:r w:rsidRPr="00EC2548">
        <w:rPr>
          <w:rFonts w:ascii="Times New Roman" w:eastAsia="Times New Roman" w:hAnsi="Times New Roman" w:cs="Times New Roman"/>
          <w:sz w:val="24"/>
          <w:szCs w:val="24"/>
          <w:lang w:eastAsia="nl-NL"/>
        </w:rPr>
        <w:br/>
        <w:t>https://wbgeconsult2.worldbank.org/wbgec/index.html</w:t>
      </w:r>
      <w:r w:rsidRPr="00EC2548">
        <w:rPr>
          <w:rFonts w:ascii="Times New Roman" w:eastAsia="Times New Roman" w:hAnsi="Times New Roman" w:cs="Times New Roman"/>
          <w:sz w:val="24"/>
          <w:szCs w:val="24"/>
          <w:lang w:eastAsia="nl-NL"/>
        </w:rPr>
        <w:br/>
      </w:r>
      <w:r w:rsidRPr="00EC2548">
        <w:rPr>
          <w:rFonts w:ascii="Times New Roman" w:eastAsia="Times New Roman" w:hAnsi="Times New Roman" w:cs="Times New Roman"/>
          <w:sz w:val="24"/>
          <w:szCs w:val="24"/>
          <w:lang w:eastAsia="nl-NL"/>
        </w:rPr>
        <w:br/>
        <w:t>ASSIGNMENT OVERVIEW</w:t>
      </w:r>
      <w:r w:rsidRPr="00EC2548">
        <w:rPr>
          <w:rFonts w:ascii="Times New Roman" w:eastAsia="Times New Roman" w:hAnsi="Times New Roman" w:cs="Times New Roman"/>
          <w:sz w:val="24"/>
          <w:szCs w:val="24"/>
          <w:lang w:eastAsia="nl-NL"/>
        </w:rPr>
        <w:br/>
      </w:r>
      <w:r w:rsidRPr="00EC2548">
        <w:rPr>
          <w:rFonts w:ascii="Times New Roman" w:eastAsia="Times New Roman" w:hAnsi="Times New Roman" w:cs="Times New Roman"/>
          <w:sz w:val="24"/>
          <w:szCs w:val="24"/>
          <w:lang w:eastAsia="nl-NL"/>
        </w:rPr>
        <w:br/>
        <w:t>Assignment Title: 1262597 - Catastrophe Risk Assessment and Modeling for the Pacific Alliance (Chile, Colombia, Peru, Mexico)</w:t>
      </w:r>
      <w:r w:rsidRPr="00EC2548">
        <w:rPr>
          <w:rFonts w:ascii="Times New Roman" w:eastAsia="Times New Roman" w:hAnsi="Times New Roman" w:cs="Times New Roman"/>
          <w:sz w:val="24"/>
          <w:szCs w:val="24"/>
          <w:lang w:eastAsia="nl-NL"/>
        </w:rPr>
        <w:br/>
      </w:r>
      <w:r w:rsidRPr="00EC2548">
        <w:rPr>
          <w:rFonts w:ascii="Times New Roman" w:eastAsia="Times New Roman" w:hAnsi="Times New Roman" w:cs="Times New Roman"/>
          <w:sz w:val="24"/>
          <w:szCs w:val="24"/>
          <w:lang w:eastAsia="nl-NL"/>
        </w:rPr>
        <w:br/>
      </w:r>
      <w:r w:rsidRPr="00EC2548">
        <w:rPr>
          <w:rFonts w:ascii="Times New Roman" w:eastAsia="Times New Roman" w:hAnsi="Times New Roman" w:cs="Times New Roman"/>
          <w:sz w:val="24"/>
          <w:szCs w:val="24"/>
          <w:lang w:eastAsia="nl-NL"/>
        </w:rPr>
        <w:lastRenderedPageBreak/>
        <w:t>Assignment Countries:</w:t>
      </w:r>
      <w:r w:rsidRPr="00EC2548">
        <w:rPr>
          <w:rFonts w:ascii="Times New Roman" w:eastAsia="Times New Roman" w:hAnsi="Times New Roman" w:cs="Times New Roman"/>
          <w:sz w:val="24"/>
          <w:szCs w:val="24"/>
          <w:lang w:eastAsia="nl-NL"/>
        </w:rPr>
        <w:br/>
        <w:t>- Chile</w:t>
      </w:r>
      <w:r w:rsidRPr="00EC2548">
        <w:rPr>
          <w:rFonts w:ascii="Times New Roman" w:eastAsia="Times New Roman" w:hAnsi="Times New Roman" w:cs="Times New Roman"/>
          <w:sz w:val="24"/>
          <w:szCs w:val="24"/>
          <w:lang w:eastAsia="nl-NL"/>
        </w:rPr>
        <w:br/>
        <w:t>- Colombia</w:t>
      </w:r>
      <w:r w:rsidRPr="00EC2548">
        <w:rPr>
          <w:rFonts w:ascii="Times New Roman" w:eastAsia="Times New Roman" w:hAnsi="Times New Roman" w:cs="Times New Roman"/>
          <w:sz w:val="24"/>
          <w:szCs w:val="24"/>
          <w:lang w:eastAsia="nl-NL"/>
        </w:rPr>
        <w:br/>
        <w:t>- Mexico</w:t>
      </w:r>
      <w:r w:rsidRPr="00EC2548">
        <w:rPr>
          <w:rFonts w:ascii="Times New Roman" w:eastAsia="Times New Roman" w:hAnsi="Times New Roman" w:cs="Times New Roman"/>
          <w:sz w:val="24"/>
          <w:szCs w:val="24"/>
          <w:lang w:eastAsia="nl-NL"/>
        </w:rPr>
        <w:br/>
        <w:t>- Peru</w:t>
      </w:r>
      <w:r w:rsidRPr="00EC2548">
        <w:rPr>
          <w:rFonts w:ascii="Times New Roman" w:eastAsia="Times New Roman" w:hAnsi="Times New Roman" w:cs="Times New Roman"/>
          <w:sz w:val="24"/>
          <w:szCs w:val="24"/>
          <w:lang w:eastAsia="nl-NL"/>
        </w:rPr>
        <w:br/>
      </w:r>
      <w:r w:rsidRPr="00EC2548">
        <w:rPr>
          <w:rFonts w:ascii="Times New Roman" w:eastAsia="Times New Roman" w:hAnsi="Times New Roman" w:cs="Times New Roman"/>
          <w:sz w:val="24"/>
          <w:szCs w:val="24"/>
          <w:lang w:eastAsia="nl-NL"/>
        </w:rPr>
        <w:br/>
        <w:t>ASSIGNMENT DESCRIPTION</w:t>
      </w:r>
      <w:r w:rsidRPr="00EC2548">
        <w:rPr>
          <w:rFonts w:ascii="Times New Roman" w:eastAsia="Times New Roman" w:hAnsi="Times New Roman" w:cs="Times New Roman"/>
          <w:sz w:val="24"/>
          <w:szCs w:val="24"/>
          <w:lang w:eastAsia="nl-NL"/>
        </w:rPr>
        <w:br/>
      </w:r>
      <w:r w:rsidRPr="00EC2548">
        <w:rPr>
          <w:rFonts w:ascii="Times New Roman" w:eastAsia="Times New Roman" w:hAnsi="Times New Roman" w:cs="Times New Roman"/>
          <w:sz w:val="24"/>
          <w:szCs w:val="24"/>
          <w:lang w:eastAsia="nl-NL"/>
        </w:rPr>
        <w:br/>
        <w:t>The World Bank is seeking to engage the professional services of a firm specialized in the modeling of hydro-meteorological natural disaster risk in an international environment.</w:t>
      </w:r>
      <w:r w:rsidRPr="00EC2548">
        <w:rPr>
          <w:rFonts w:ascii="Times New Roman" w:eastAsia="Times New Roman" w:hAnsi="Times New Roman" w:cs="Times New Roman"/>
          <w:sz w:val="24"/>
          <w:szCs w:val="24"/>
          <w:lang w:eastAsia="nl-NL"/>
        </w:rPr>
        <w:br/>
        <w:t>The AP seeks to continue evaluating risk transfer instruments, particularly for hydro-meteorological risk, as highlighted in the APs joint declarations in April 2018 and, to that effect, has mandated the International Bank for Reconstruction and Development (World Bank Group) to provide technical assistance for identifying the most relevant hydro-meteorological risks, clearly defining them for the purposes of risk transfer, and evaluating potential financial instruments to provide coverage against such risks. The World Bank Group may act as an advisor to the Client Countries for assessing and developing potential risk transfer instrument, and might be the sponsor of a CAT Bond, should all or some of the Client Countries decide to issue one, via the World Bank.</w:t>
      </w:r>
      <w:r w:rsidRPr="00EC2548">
        <w:rPr>
          <w:rFonts w:ascii="Times New Roman" w:eastAsia="Times New Roman" w:hAnsi="Times New Roman" w:cs="Times New Roman"/>
          <w:sz w:val="24"/>
          <w:szCs w:val="24"/>
          <w:lang w:eastAsia="nl-NL"/>
        </w:rPr>
        <w:br/>
      </w:r>
      <w:r w:rsidRPr="00EC2548">
        <w:rPr>
          <w:rFonts w:ascii="Times New Roman" w:eastAsia="Times New Roman" w:hAnsi="Times New Roman" w:cs="Times New Roman"/>
          <w:sz w:val="24"/>
          <w:szCs w:val="24"/>
          <w:lang w:eastAsia="nl-NL"/>
        </w:rPr>
        <w:br/>
        <w:t>FUNDING SOURCE</w:t>
      </w:r>
      <w:r w:rsidRPr="00EC2548">
        <w:rPr>
          <w:rFonts w:ascii="Times New Roman" w:eastAsia="Times New Roman" w:hAnsi="Times New Roman" w:cs="Times New Roman"/>
          <w:sz w:val="24"/>
          <w:szCs w:val="24"/>
          <w:lang w:eastAsia="nl-NL"/>
        </w:rPr>
        <w:br/>
      </w:r>
      <w:r w:rsidRPr="00EC2548">
        <w:rPr>
          <w:rFonts w:ascii="Times New Roman" w:eastAsia="Times New Roman" w:hAnsi="Times New Roman" w:cs="Times New Roman"/>
          <w:sz w:val="24"/>
          <w:szCs w:val="24"/>
          <w:lang w:eastAsia="nl-NL"/>
        </w:rPr>
        <w:br/>
        <w:t>The World Bank Group intends to finance the assignment / services described below under the following:</w:t>
      </w:r>
      <w:r w:rsidRPr="00EC2548">
        <w:rPr>
          <w:rFonts w:ascii="Times New Roman" w:eastAsia="Times New Roman" w:hAnsi="Times New Roman" w:cs="Times New Roman"/>
          <w:sz w:val="24"/>
          <w:szCs w:val="24"/>
          <w:lang w:eastAsia="nl-NL"/>
        </w:rPr>
        <w:br/>
        <w:t>- BANK BUDGET</w:t>
      </w:r>
      <w:r w:rsidRPr="00EC2548">
        <w:rPr>
          <w:rFonts w:ascii="Times New Roman" w:eastAsia="Times New Roman" w:hAnsi="Times New Roman" w:cs="Times New Roman"/>
          <w:sz w:val="24"/>
          <w:szCs w:val="24"/>
          <w:lang w:eastAsia="nl-NL"/>
        </w:rPr>
        <w:br/>
        <w:t>- Colombia SDRFI Phase 2</w:t>
      </w:r>
      <w:r w:rsidRPr="00EC2548">
        <w:rPr>
          <w:rFonts w:ascii="Times New Roman" w:eastAsia="Times New Roman" w:hAnsi="Times New Roman" w:cs="Times New Roman"/>
          <w:sz w:val="24"/>
          <w:szCs w:val="24"/>
          <w:lang w:eastAsia="nl-NL"/>
        </w:rPr>
        <w:br/>
        <w:t>- Peru SDRFI Phase 2</w:t>
      </w:r>
      <w:r w:rsidRPr="00EC2548">
        <w:rPr>
          <w:rFonts w:ascii="Times New Roman" w:eastAsia="Times New Roman" w:hAnsi="Times New Roman" w:cs="Times New Roman"/>
          <w:sz w:val="24"/>
          <w:szCs w:val="24"/>
          <w:lang w:eastAsia="nl-NL"/>
        </w:rPr>
        <w:br/>
      </w:r>
      <w:r w:rsidRPr="00EC2548">
        <w:rPr>
          <w:rFonts w:ascii="Times New Roman" w:eastAsia="Times New Roman" w:hAnsi="Times New Roman" w:cs="Times New Roman"/>
          <w:sz w:val="24"/>
          <w:szCs w:val="24"/>
          <w:lang w:eastAsia="nl-NL"/>
        </w:rPr>
        <w:br/>
        <w:t>ELIGIBILITY</w:t>
      </w:r>
      <w:r w:rsidRPr="00EC2548">
        <w:rPr>
          <w:rFonts w:ascii="Times New Roman" w:eastAsia="Times New Roman" w:hAnsi="Times New Roman" w:cs="Times New Roman"/>
          <w:sz w:val="24"/>
          <w:szCs w:val="24"/>
          <w:lang w:eastAsia="nl-NL"/>
        </w:rPr>
        <w:br/>
      </w:r>
      <w:r w:rsidRPr="00EC2548">
        <w:rPr>
          <w:rFonts w:ascii="Times New Roman" w:eastAsia="Times New Roman" w:hAnsi="Times New Roman" w:cs="Times New Roman"/>
          <w:sz w:val="24"/>
          <w:szCs w:val="24"/>
          <w:lang w:eastAsia="nl-NL"/>
        </w:rPr>
        <w:br/>
        <w:t>Eligibility restrictions apply:</w:t>
      </w:r>
      <w:r w:rsidRPr="00EC2548">
        <w:rPr>
          <w:rFonts w:ascii="Times New Roman" w:eastAsia="Times New Roman" w:hAnsi="Times New Roman" w:cs="Times New Roman"/>
          <w:sz w:val="24"/>
          <w:szCs w:val="24"/>
          <w:lang w:eastAsia="nl-NL"/>
        </w:rPr>
        <w:br/>
        <w:t>[Please type list of restrictions]</w:t>
      </w:r>
      <w:r w:rsidRPr="00EC2548">
        <w:rPr>
          <w:rFonts w:ascii="Times New Roman" w:eastAsia="Times New Roman" w:hAnsi="Times New Roman" w:cs="Times New Roman"/>
          <w:sz w:val="24"/>
          <w:szCs w:val="24"/>
          <w:lang w:eastAsia="nl-NL"/>
        </w:rPr>
        <w:br/>
      </w:r>
      <w:r w:rsidRPr="00EC2548">
        <w:rPr>
          <w:rFonts w:ascii="Times New Roman" w:eastAsia="Times New Roman" w:hAnsi="Times New Roman" w:cs="Times New Roman"/>
          <w:sz w:val="24"/>
          <w:szCs w:val="24"/>
          <w:lang w:eastAsia="nl-NL"/>
        </w:rPr>
        <w:br/>
        <w:t>INDIVIDUAL / FIRM PROFILE</w:t>
      </w:r>
      <w:r w:rsidRPr="00EC2548">
        <w:rPr>
          <w:rFonts w:ascii="Times New Roman" w:eastAsia="Times New Roman" w:hAnsi="Times New Roman" w:cs="Times New Roman"/>
          <w:sz w:val="24"/>
          <w:szCs w:val="24"/>
          <w:lang w:eastAsia="nl-NL"/>
        </w:rPr>
        <w:br/>
        <w:t xml:space="preserve">The consultant will be a firm. </w:t>
      </w:r>
      <w:r w:rsidRPr="00EC2548">
        <w:rPr>
          <w:rFonts w:ascii="Times New Roman" w:eastAsia="Times New Roman" w:hAnsi="Times New Roman" w:cs="Times New Roman"/>
          <w:sz w:val="24"/>
          <w:szCs w:val="24"/>
          <w:lang w:eastAsia="nl-NL"/>
        </w:rPr>
        <w:br/>
      </w:r>
      <w:r w:rsidRPr="00EC2548">
        <w:rPr>
          <w:rFonts w:ascii="Times New Roman" w:eastAsia="Times New Roman" w:hAnsi="Times New Roman" w:cs="Times New Roman"/>
          <w:sz w:val="24"/>
          <w:szCs w:val="24"/>
          <w:lang w:eastAsia="nl-NL"/>
        </w:rPr>
        <w:br/>
        <w:t>SUBMISSION REQUIREMENTS</w:t>
      </w:r>
      <w:r w:rsidRPr="00EC2548">
        <w:rPr>
          <w:rFonts w:ascii="Times New Roman" w:eastAsia="Times New Roman" w:hAnsi="Times New Roman" w:cs="Times New Roman"/>
          <w:sz w:val="24"/>
          <w:szCs w:val="24"/>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EC2548">
        <w:rPr>
          <w:rFonts w:ascii="Times New Roman" w:eastAsia="Times New Roman" w:hAnsi="Times New Roman" w:cs="Times New Roman"/>
          <w:sz w:val="24"/>
          <w:szCs w:val="24"/>
          <w:lang w:eastAsia="nl-NL"/>
        </w:rPr>
        <w:br/>
      </w:r>
      <w:r w:rsidRPr="00EC2548">
        <w:rPr>
          <w:rFonts w:ascii="Times New Roman" w:eastAsia="Times New Roman" w:hAnsi="Times New Roman" w:cs="Times New Roman"/>
          <w:sz w:val="24"/>
          <w:szCs w:val="24"/>
          <w:lang w:eastAsia="nl-NL"/>
        </w:rPr>
        <w:br/>
        <w:t xml:space="preserve">Brief description of tasks: </w:t>
      </w:r>
      <w:r w:rsidRPr="00EC2548">
        <w:rPr>
          <w:rFonts w:ascii="Times New Roman" w:eastAsia="Times New Roman" w:hAnsi="Times New Roman" w:cs="Times New Roman"/>
          <w:sz w:val="24"/>
          <w:szCs w:val="24"/>
          <w:lang w:eastAsia="nl-NL"/>
        </w:rPr>
        <w:br/>
        <w:t xml:space="preserve">While the Client Countries will be working jointly, and are aiming to cover mainly </w:t>
      </w:r>
      <w:r w:rsidRPr="00EC2548">
        <w:rPr>
          <w:rFonts w:ascii="Times New Roman" w:eastAsia="Times New Roman" w:hAnsi="Times New Roman" w:cs="Times New Roman"/>
          <w:sz w:val="24"/>
          <w:szCs w:val="24"/>
          <w:lang w:eastAsia="nl-NL"/>
        </w:rPr>
        <w:lastRenderedPageBreak/>
        <w:t>hydrometeorological risks, the specific needs, requirements, and preferences of each Client Country will likely vary. As a first step, the countries seek to clearly identify the hydrometeorological risks they face, and their resulting fiscal and economic impact. Once this identification stage has been completed and the Client Countries defined the specific perils they want to be covered against, the Client Countries seek to model these risks using state-of-the-art catastrophe modelling techniques. They will also explore the extent of potential price reductions given the relatively low correlation between their respective exposure portfolios. Therefore, each analysis will need to be done on a country-by-country basis and in the aggregate. In addition, in some countries the analysis should consider that any financial instrument considered may need to provide coverage to different actors, including national and sub-national governments.</w:t>
      </w:r>
      <w:r w:rsidRPr="00EC2548">
        <w:rPr>
          <w:rFonts w:ascii="Times New Roman" w:eastAsia="Times New Roman" w:hAnsi="Times New Roman" w:cs="Times New Roman"/>
          <w:sz w:val="24"/>
          <w:szCs w:val="24"/>
          <w:lang w:eastAsia="nl-NL"/>
        </w:rPr>
        <w:br/>
      </w:r>
      <w:r w:rsidRPr="00EC2548">
        <w:rPr>
          <w:rFonts w:ascii="Times New Roman" w:eastAsia="Times New Roman" w:hAnsi="Times New Roman" w:cs="Times New Roman"/>
          <w:sz w:val="24"/>
          <w:szCs w:val="24"/>
          <w:lang w:eastAsia="nl-NL"/>
        </w:rPr>
        <w:br/>
        <w:t>Interested firms are hereby invited to submit expressions of interest.</w:t>
      </w:r>
      <w:r w:rsidRPr="00EC2548">
        <w:rPr>
          <w:rFonts w:ascii="Times New Roman" w:eastAsia="Times New Roman" w:hAnsi="Times New Roman" w:cs="Times New Roman"/>
          <w:sz w:val="24"/>
          <w:szCs w:val="24"/>
          <w:lang w:eastAsia="nl-NL"/>
        </w:rPr>
        <w:br/>
      </w:r>
      <w:r w:rsidRPr="00EC2548">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r w:rsidRPr="00EC2548">
        <w:rPr>
          <w:rFonts w:ascii="Times New Roman" w:eastAsia="Times New Roman" w:hAnsi="Times New Roman" w:cs="Times New Roman"/>
          <w:sz w:val="24"/>
          <w:szCs w:val="24"/>
          <w:lang w:eastAsia="nl-NL"/>
        </w:rPr>
        <w:br/>
      </w:r>
      <w:r w:rsidRPr="00EC2548">
        <w:rPr>
          <w:rFonts w:ascii="Times New Roman" w:eastAsia="Times New Roman" w:hAnsi="Times New Roman" w:cs="Times New Roman"/>
          <w:sz w:val="24"/>
          <w:szCs w:val="24"/>
          <w:lang w:eastAsia="nl-NL"/>
        </w:rPr>
        <w:br/>
        <w:t>NOTES</w:t>
      </w:r>
      <w:r w:rsidRPr="00EC2548">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r w:rsidRPr="00EC2548">
        <w:rPr>
          <w:rFonts w:ascii="Times New Roman" w:eastAsia="Times New Roman" w:hAnsi="Times New Roman" w:cs="Times New Roman"/>
          <w:sz w:val="24"/>
          <w:szCs w:val="24"/>
          <w:lang w:eastAsia="nl-NL"/>
        </w:rPr>
        <w:br/>
      </w:r>
      <w:r w:rsidRPr="00EC2548">
        <w:rPr>
          <w:rFonts w:ascii="Times New Roman" w:eastAsia="Times New Roman" w:hAnsi="Times New Roman" w:cs="Times New Roman"/>
          <w:sz w:val="24"/>
          <w:szCs w:val="24"/>
          <w:lang w:eastAsia="nl-NL"/>
        </w:rPr>
        <w:br/>
        <w:t>Only those firms which have been shortlisted will receive notification. No debrief will be provided to firms which have not been shortlisted.</w:t>
      </w:r>
    </w:p>
    <w:p w:rsidR="00EC2548" w:rsidRPr="00EC2548" w:rsidRDefault="00EC2548" w:rsidP="00EC2548">
      <w:pPr>
        <w:spacing w:after="0" w:line="240" w:lineRule="auto"/>
        <w:rPr>
          <w:rFonts w:ascii="Times New Roman" w:eastAsia="Times New Roman" w:hAnsi="Times New Roman" w:cs="Times New Roman"/>
          <w:sz w:val="24"/>
          <w:szCs w:val="24"/>
          <w:lang w:val="nl-NL" w:eastAsia="nl-NL"/>
        </w:rPr>
      </w:pPr>
      <w:r w:rsidRPr="00EC2548">
        <w:rPr>
          <w:rFonts w:ascii="Times New Roman" w:eastAsia="Times New Roman" w:hAnsi="Times New Roman" w:cs="Times New Roman"/>
          <w:sz w:val="24"/>
          <w:szCs w:val="24"/>
          <w:lang w:val="nl-NL" w:eastAsia="nl-NL"/>
        </w:rPr>
        <w:t>Attachments</w:t>
      </w:r>
    </w:p>
    <w:p w:rsidR="00EC2548" w:rsidRPr="00EC2548" w:rsidRDefault="00EC2548" w:rsidP="00EC2548">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hyperlink r:id="rId5" w:tgtFrame="hidden_util_frame" w:history="1">
        <w:r w:rsidRPr="00EC2548">
          <w:rPr>
            <w:rFonts w:ascii="Times New Roman" w:eastAsia="Times New Roman" w:hAnsi="Times New Roman" w:cs="Times New Roman"/>
            <w:color w:val="0000FF"/>
            <w:sz w:val="24"/>
            <w:szCs w:val="24"/>
            <w:u w:val="single"/>
            <w:lang w:val="nl-NL" w:eastAsia="nl-NL"/>
          </w:rPr>
          <w:t>Optional TOR File</w:t>
        </w:r>
      </w:hyperlink>
    </w:p>
    <w:p w:rsidR="00EC2548" w:rsidRPr="00EC2548" w:rsidRDefault="00EC2548" w:rsidP="00EC2548">
      <w:pPr>
        <w:spacing w:after="0" w:line="240" w:lineRule="auto"/>
        <w:rPr>
          <w:rFonts w:ascii="Times New Roman" w:eastAsia="Times New Roman" w:hAnsi="Times New Roman" w:cs="Times New Roman"/>
          <w:sz w:val="24"/>
          <w:szCs w:val="24"/>
          <w:lang w:val="nl-NL" w:eastAsia="nl-NL"/>
        </w:rPr>
      </w:pPr>
      <w:r w:rsidRPr="00EC2548">
        <w:rPr>
          <w:rFonts w:ascii="Times New Roman" w:eastAsia="Times New Roman" w:hAnsi="Times New Roman" w:cs="Times New Roman"/>
          <w:sz w:val="24"/>
          <w:szCs w:val="24"/>
          <w:lang w:val="nl-NL" w:eastAsia="nl-NL"/>
        </w:rPr>
        <w:t xml:space="preserve">Qualification Criteria </w:t>
      </w:r>
    </w:p>
    <w:p w:rsidR="00EC2548" w:rsidRPr="00EC2548" w:rsidRDefault="00EC2548" w:rsidP="00EC2548">
      <w:pPr>
        <w:numPr>
          <w:ilvl w:val="0"/>
          <w:numId w:val="4"/>
        </w:numPr>
        <w:spacing w:before="100" w:beforeAutospacing="1" w:after="100" w:afterAutospacing="1" w:line="240" w:lineRule="auto"/>
        <w:rPr>
          <w:rFonts w:ascii="Times New Roman" w:eastAsia="Times New Roman" w:hAnsi="Times New Roman" w:cs="Times New Roman"/>
          <w:sz w:val="24"/>
          <w:szCs w:val="24"/>
          <w:lang w:val="nl-NL" w:eastAsia="nl-NL"/>
        </w:rPr>
      </w:pPr>
      <w:r w:rsidRPr="00EC2548">
        <w:rPr>
          <w:rFonts w:ascii="Times New Roman" w:eastAsia="Times New Roman" w:hAnsi="Times New Roman" w:cs="Times New Roman"/>
          <w:b/>
          <w:bCs/>
          <w:sz w:val="24"/>
          <w:szCs w:val="24"/>
          <w:lang w:eastAsia="nl-NL"/>
        </w:rPr>
        <w:t>1.</w:t>
      </w:r>
      <w:r w:rsidRPr="00EC2548">
        <w:rPr>
          <w:rFonts w:ascii="Times New Roman" w:eastAsia="Times New Roman" w:hAnsi="Times New Roman" w:cs="Times New Roman"/>
          <w:sz w:val="24"/>
          <w:szCs w:val="24"/>
          <w:lang w:eastAsia="nl-NL"/>
        </w:rPr>
        <w:t xml:space="preserve"> Provide information showing that they are qualified in the field of the assignment. </w:t>
      </w:r>
      <w:r w:rsidRPr="00EC2548">
        <w:rPr>
          <w:rFonts w:ascii="Times New Roman" w:eastAsia="Times New Roman" w:hAnsi="Times New Roman" w:cs="Times New Roman"/>
          <w:sz w:val="24"/>
          <w:szCs w:val="24"/>
          <w:lang w:val="nl-NL" w:eastAsia="nl-NL"/>
        </w:rPr>
        <w:t>*</w:t>
      </w:r>
    </w:p>
    <w:p w:rsidR="00EC2548" w:rsidRPr="00EC2548" w:rsidRDefault="00EC2548" w:rsidP="00EC2548">
      <w:pPr>
        <w:numPr>
          <w:ilvl w:val="0"/>
          <w:numId w:val="4"/>
        </w:numPr>
        <w:spacing w:before="100" w:beforeAutospacing="1" w:after="100" w:afterAutospacing="1" w:line="240" w:lineRule="auto"/>
        <w:rPr>
          <w:rFonts w:ascii="Times New Roman" w:eastAsia="Times New Roman" w:hAnsi="Times New Roman" w:cs="Times New Roman"/>
          <w:sz w:val="24"/>
          <w:szCs w:val="24"/>
          <w:lang w:val="nl-NL" w:eastAsia="nl-NL"/>
        </w:rPr>
      </w:pPr>
      <w:r w:rsidRPr="00EC2548">
        <w:rPr>
          <w:rFonts w:ascii="Times New Roman" w:eastAsia="Times New Roman" w:hAnsi="Times New Roman" w:cs="Times New Roman"/>
          <w:b/>
          <w:bCs/>
          <w:sz w:val="24"/>
          <w:szCs w:val="24"/>
          <w:lang w:eastAsia="nl-NL"/>
        </w:rPr>
        <w:t>2.</w:t>
      </w:r>
      <w:r w:rsidRPr="00EC2548">
        <w:rPr>
          <w:rFonts w:ascii="Times New Roman" w:eastAsia="Times New Roman" w:hAnsi="Times New Roman" w:cs="Times New Roman"/>
          <w:sz w:val="24"/>
          <w:szCs w:val="24"/>
          <w:lang w:eastAsia="nl-NL"/>
        </w:rPr>
        <w:t xml:space="preserve"> Provide information on the technical and managerial capabilities of the firm. </w:t>
      </w:r>
      <w:r w:rsidRPr="00EC2548">
        <w:rPr>
          <w:rFonts w:ascii="Times New Roman" w:eastAsia="Times New Roman" w:hAnsi="Times New Roman" w:cs="Times New Roman"/>
          <w:sz w:val="24"/>
          <w:szCs w:val="24"/>
          <w:lang w:val="nl-NL" w:eastAsia="nl-NL"/>
        </w:rPr>
        <w:t>*</w:t>
      </w:r>
    </w:p>
    <w:p w:rsidR="00EC2548" w:rsidRPr="00EC2548" w:rsidRDefault="00EC2548" w:rsidP="00EC2548">
      <w:pPr>
        <w:numPr>
          <w:ilvl w:val="0"/>
          <w:numId w:val="4"/>
        </w:numPr>
        <w:spacing w:before="100" w:beforeAutospacing="1" w:after="100" w:afterAutospacing="1" w:line="240" w:lineRule="auto"/>
        <w:rPr>
          <w:rFonts w:ascii="Times New Roman" w:eastAsia="Times New Roman" w:hAnsi="Times New Roman" w:cs="Times New Roman"/>
          <w:sz w:val="24"/>
          <w:szCs w:val="24"/>
          <w:lang w:val="nl-NL" w:eastAsia="nl-NL"/>
        </w:rPr>
      </w:pPr>
      <w:r w:rsidRPr="00EC2548">
        <w:rPr>
          <w:rFonts w:ascii="Times New Roman" w:eastAsia="Times New Roman" w:hAnsi="Times New Roman" w:cs="Times New Roman"/>
          <w:b/>
          <w:bCs/>
          <w:sz w:val="24"/>
          <w:szCs w:val="24"/>
          <w:lang w:eastAsia="nl-NL"/>
        </w:rPr>
        <w:t>3.</w:t>
      </w:r>
      <w:r w:rsidRPr="00EC2548">
        <w:rPr>
          <w:rFonts w:ascii="Times New Roman" w:eastAsia="Times New Roman" w:hAnsi="Times New Roman" w:cs="Times New Roman"/>
          <w:sz w:val="24"/>
          <w:szCs w:val="24"/>
          <w:lang w:eastAsia="nl-NL"/>
        </w:rPr>
        <w:t xml:space="preserve"> Provide information on their core business and years in business. Particularly in cat for Latin American countries focusing in hydro-meteorological perils ranging from Tropical cyclone, to wind, to excess of rain, to drought. </w:t>
      </w:r>
      <w:r w:rsidRPr="00EC2548">
        <w:rPr>
          <w:rFonts w:ascii="Times New Roman" w:eastAsia="Times New Roman" w:hAnsi="Times New Roman" w:cs="Times New Roman"/>
          <w:sz w:val="24"/>
          <w:szCs w:val="24"/>
          <w:lang w:val="nl-NL" w:eastAsia="nl-NL"/>
        </w:rPr>
        <w:t>*</w:t>
      </w:r>
    </w:p>
    <w:p w:rsidR="00EC2548" w:rsidRPr="00EC2548" w:rsidRDefault="00EC2548" w:rsidP="00EC2548">
      <w:pPr>
        <w:numPr>
          <w:ilvl w:val="0"/>
          <w:numId w:val="4"/>
        </w:numPr>
        <w:spacing w:before="100" w:beforeAutospacing="1" w:after="100" w:afterAutospacing="1" w:line="240" w:lineRule="auto"/>
        <w:rPr>
          <w:rFonts w:ascii="Times New Roman" w:eastAsia="Times New Roman" w:hAnsi="Times New Roman" w:cs="Times New Roman"/>
          <w:sz w:val="24"/>
          <w:szCs w:val="24"/>
          <w:lang w:val="nl-NL" w:eastAsia="nl-NL"/>
        </w:rPr>
      </w:pPr>
      <w:r w:rsidRPr="00EC2548">
        <w:rPr>
          <w:rFonts w:ascii="Times New Roman" w:eastAsia="Times New Roman" w:hAnsi="Times New Roman" w:cs="Times New Roman"/>
          <w:b/>
          <w:bCs/>
          <w:sz w:val="24"/>
          <w:szCs w:val="24"/>
          <w:lang w:eastAsia="nl-NL"/>
        </w:rPr>
        <w:t>4.</w:t>
      </w:r>
      <w:r w:rsidRPr="00EC2548">
        <w:rPr>
          <w:rFonts w:ascii="Times New Roman" w:eastAsia="Times New Roman" w:hAnsi="Times New Roman" w:cs="Times New Roman"/>
          <w:sz w:val="24"/>
          <w:szCs w:val="24"/>
          <w:lang w:eastAsia="nl-NL"/>
        </w:rPr>
        <w:t xml:space="preserve"> Provide information on the qualifications of key staff. </w:t>
      </w:r>
      <w:r w:rsidRPr="00EC2548">
        <w:rPr>
          <w:rFonts w:ascii="Times New Roman" w:eastAsia="Times New Roman" w:hAnsi="Times New Roman" w:cs="Times New Roman"/>
          <w:sz w:val="24"/>
          <w:szCs w:val="24"/>
          <w:lang w:val="nl-NL" w:eastAsia="nl-NL"/>
        </w:rPr>
        <w:t>*</w:t>
      </w:r>
    </w:p>
    <w:p w:rsidR="00EC2548" w:rsidRPr="00EC2548" w:rsidRDefault="00EC2548" w:rsidP="00EC2548">
      <w:pPr>
        <w:spacing w:after="0" w:line="240" w:lineRule="auto"/>
        <w:rPr>
          <w:rFonts w:ascii="Times New Roman" w:eastAsia="Times New Roman" w:hAnsi="Times New Roman" w:cs="Times New Roman"/>
          <w:sz w:val="24"/>
          <w:szCs w:val="24"/>
          <w:lang w:val="nl-NL" w:eastAsia="nl-NL"/>
        </w:rPr>
      </w:pPr>
      <w:r w:rsidRPr="00EC2548">
        <w:rPr>
          <w:rFonts w:ascii="Times New Roman" w:eastAsia="Times New Roman" w:hAnsi="Times New Roman" w:cs="Times New Roman"/>
          <w:sz w:val="24"/>
          <w:szCs w:val="24"/>
          <w:lang w:val="nl-NL" w:eastAsia="nl-NL"/>
        </w:rPr>
        <w:t>* - Mandatory</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1C4AB4"/>
    <w:multiLevelType w:val="multilevel"/>
    <w:tmpl w:val="299EE5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DA7342"/>
    <w:multiLevelType w:val="multilevel"/>
    <w:tmpl w:val="081A3B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5184A3A"/>
    <w:multiLevelType w:val="multilevel"/>
    <w:tmpl w:val="9E42BE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63F5920"/>
    <w:multiLevelType w:val="multilevel"/>
    <w:tmpl w:val="EA3EE2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2548"/>
    <w:rsid w:val="0075413B"/>
    <w:rsid w:val="00895661"/>
    <w:rsid w:val="00B902C5"/>
    <w:rsid w:val="00EC25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71425B"/>
  <w15:chartTrackingRefBased/>
  <w15:docId w15:val="{2D668FD5-D4FE-4180-9AE0-78B050C4A3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EC2548"/>
    <w:rPr>
      <w:color w:val="0000FF"/>
      <w:u w:val="single"/>
    </w:rPr>
  </w:style>
  <w:style w:type="character" w:customStyle="1" w:styleId="required">
    <w:name w:val="required"/>
    <w:basedOn w:val="DefaultParagraphFont"/>
    <w:rsid w:val="00EC25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79957884">
      <w:bodyDiv w:val="1"/>
      <w:marLeft w:val="0"/>
      <w:marRight w:val="0"/>
      <w:marTop w:val="0"/>
      <w:marBottom w:val="0"/>
      <w:divBdr>
        <w:top w:val="none" w:sz="0" w:space="0" w:color="auto"/>
        <w:left w:val="none" w:sz="0" w:space="0" w:color="auto"/>
        <w:bottom w:val="none" w:sz="0" w:space="0" w:color="auto"/>
        <w:right w:val="none" w:sz="0" w:space="0" w:color="auto"/>
      </w:divBdr>
      <w:divsChild>
        <w:div w:id="1540586325">
          <w:marLeft w:val="0"/>
          <w:marRight w:val="0"/>
          <w:marTop w:val="0"/>
          <w:marBottom w:val="0"/>
          <w:divBdr>
            <w:top w:val="none" w:sz="0" w:space="0" w:color="auto"/>
            <w:left w:val="none" w:sz="0" w:space="0" w:color="auto"/>
            <w:bottom w:val="none" w:sz="0" w:space="0" w:color="auto"/>
            <w:right w:val="none" w:sz="0" w:space="0" w:color="auto"/>
          </w:divBdr>
        </w:div>
        <w:div w:id="1603338386">
          <w:marLeft w:val="0"/>
          <w:marRight w:val="0"/>
          <w:marTop w:val="0"/>
          <w:marBottom w:val="0"/>
          <w:divBdr>
            <w:top w:val="none" w:sz="0" w:space="0" w:color="auto"/>
            <w:left w:val="none" w:sz="0" w:space="0" w:color="auto"/>
            <w:bottom w:val="none" w:sz="0" w:space="0" w:color="auto"/>
            <w:right w:val="none" w:sz="0" w:space="0" w:color="auto"/>
          </w:divBdr>
          <w:divsChild>
            <w:div w:id="2141071242">
              <w:marLeft w:val="0"/>
              <w:marRight w:val="0"/>
              <w:marTop w:val="0"/>
              <w:marBottom w:val="0"/>
              <w:divBdr>
                <w:top w:val="none" w:sz="0" w:space="0" w:color="auto"/>
                <w:left w:val="none" w:sz="0" w:space="0" w:color="auto"/>
                <w:bottom w:val="none" w:sz="0" w:space="0" w:color="auto"/>
                <w:right w:val="none" w:sz="0" w:space="0" w:color="auto"/>
              </w:divBdr>
              <w:divsChild>
                <w:div w:id="322049466">
                  <w:marLeft w:val="0"/>
                  <w:marRight w:val="0"/>
                  <w:marTop w:val="0"/>
                  <w:marBottom w:val="0"/>
                  <w:divBdr>
                    <w:top w:val="none" w:sz="0" w:space="0" w:color="auto"/>
                    <w:left w:val="none" w:sz="0" w:space="0" w:color="auto"/>
                    <w:bottom w:val="none" w:sz="0" w:space="0" w:color="auto"/>
                    <w:right w:val="none" w:sz="0" w:space="0" w:color="auto"/>
                  </w:divBdr>
                </w:div>
              </w:divsChild>
            </w:div>
            <w:div w:id="433092982">
              <w:marLeft w:val="0"/>
              <w:marRight w:val="0"/>
              <w:marTop w:val="0"/>
              <w:marBottom w:val="0"/>
              <w:divBdr>
                <w:top w:val="none" w:sz="0" w:space="0" w:color="auto"/>
                <w:left w:val="none" w:sz="0" w:space="0" w:color="auto"/>
                <w:bottom w:val="none" w:sz="0" w:space="0" w:color="auto"/>
                <w:right w:val="none" w:sz="0" w:space="0" w:color="auto"/>
              </w:divBdr>
              <w:divsChild>
                <w:div w:id="1913657795">
                  <w:marLeft w:val="0"/>
                  <w:marRight w:val="0"/>
                  <w:marTop w:val="0"/>
                  <w:marBottom w:val="0"/>
                  <w:divBdr>
                    <w:top w:val="none" w:sz="0" w:space="0" w:color="auto"/>
                    <w:left w:val="none" w:sz="0" w:space="0" w:color="auto"/>
                    <w:bottom w:val="none" w:sz="0" w:space="0" w:color="auto"/>
                    <w:right w:val="none" w:sz="0" w:space="0" w:color="auto"/>
                  </w:divBdr>
                </w:div>
                <w:div w:id="1578442071">
                  <w:marLeft w:val="0"/>
                  <w:marRight w:val="0"/>
                  <w:marTop w:val="0"/>
                  <w:marBottom w:val="0"/>
                  <w:divBdr>
                    <w:top w:val="none" w:sz="0" w:space="0" w:color="auto"/>
                    <w:left w:val="none" w:sz="0" w:space="0" w:color="auto"/>
                    <w:bottom w:val="none" w:sz="0" w:space="0" w:color="auto"/>
                    <w:right w:val="none" w:sz="0" w:space="0" w:color="auto"/>
                  </w:divBdr>
                </w:div>
              </w:divsChild>
            </w:div>
            <w:div w:id="1949198648">
              <w:marLeft w:val="0"/>
              <w:marRight w:val="0"/>
              <w:marTop w:val="0"/>
              <w:marBottom w:val="0"/>
              <w:divBdr>
                <w:top w:val="none" w:sz="0" w:space="0" w:color="auto"/>
                <w:left w:val="none" w:sz="0" w:space="0" w:color="auto"/>
                <w:bottom w:val="none" w:sz="0" w:space="0" w:color="auto"/>
                <w:right w:val="none" w:sz="0" w:space="0" w:color="auto"/>
              </w:divBdr>
              <w:divsChild>
                <w:div w:id="1426342434">
                  <w:marLeft w:val="0"/>
                  <w:marRight w:val="0"/>
                  <w:marTop w:val="0"/>
                  <w:marBottom w:val="0"/>
                  <w:divBdr>
                    <w:top w:val="none" w:sz="0" w:space="0" w:color="auto"/>
                    <w:left w:val="none" w:sz="0" w:space="0" w:color="auto"/>
                    <w:bottom w:val="none" w:sz="0" w:space="0" w:color="auto"/>
                    <w:right w:val="none" w:sz="0" w:space="0" w:color="auto"/>
                  </w:divBdr>
                </w:div>
                <w:div w:id="536285341">
                  <w:marLeft w:val="0"/>
                  <w:marRight w:val="0"/>
                  <w:marTop w:val="0"/>
                  <w:marBottom w:val="0"/>
                  <w:divBdr>
                    <w:top w:val="none" w:sz="0" w:space="0" w:color="auto"/>
                    <w:left w:val="none" w:sz="0" w:space="0" w:color="auto"/>
                    <w:bottom w:val="none" w:sz="0" w:space="0" w:color="auto"/>
                    <w:right w:val="none" w:sz="0" w:space="0" w:color="auto"/>
                  </w:divBdr>
                </w:div>
              </w:divsChild>
            </w:div>
            <w:div w:id="1100032193">
              <w:marLeft w:val="0"/>
              <w:marRight w:val="0"/>
              <w:marTop w:val="0"/>
              <w:marBottom w:val="0"/>
              <w:divBdr>
                <w:top w:val="none" w:sz="0" w:space="0" w:color="auto"/>
                <w:left w:val="none" w:sz="0" w:space="0" w:color="auto"/>
                <w:bottom w:val="none" w:sz="0" w:space="0" w:color="auto"/>
                <w:right w:val="none" w:sz="0" w:space="0" w:color="auto"/>
              </w:divBdr>
              <w:divsChild>
                <w:div w:id="758218114">
                  <w:marLeft w:val="0"/>
                  <w:marRight w:val="0"/>
                  <w:marTop w:val="0"/>
                  <w:marBottom w:val="0"/>
                  <w:divBdr>
                    <w:top w:val="none" w:sz="0" w:space="0" w:color="auto"/>
                    <w:left w:val="none" w:sz="0" w:space="0" w:color="auto"/>
                    <w:bottom w:val="none" w:sz="0" w:space="0" w:color="auto"/>
                    <w:right w:val="none" w:sz="0" w:space="0" w:color="auto"/>
                  </w:divBdr>
                </w:div>
                <w:div w:id="591016898">
                  <w:marLeft w:val="0"/>
                  <w:marRight w:val="0"/>
                  <w:marTop w:val="0"/>
                  <w:marBottom w:val="0"/>
                  <w:divBdr>
                    <w:top w:val="none" w:sz="0" w:space="0" w:color="auto"/>
                    <w:left w:val="none" w:sz="0" w:space="0" w:color="auto"/>
                    <w:bottom w:val="none" w:sz="0" w:space="0" w:color="auto"/>
                    <w:right w:val="none" w:sz="0" w:space="0" w:color="auto"/>
                  </w:divBdr>
                </w:div>
              </w:divsChild>
            </w:div>
            <w:div w:id="1428230324">
              <w:marLeft w:val="0"/>
              <w:marRight w:val="0"/>
              <w:marTop w:val="0"/>
              <w:marBottom w:val="0"/>
              <w:divBdr>
                <w:top w:val="none" w:sz="0" w:space="0" w:color="auto"/>
                <w:left w:val="none" w:sz="0" w:space="0" w:color="auto"/>
                <w:bottom w:val="none" w:sz="0" w:space="0" w:color="auto"/>
                <w:right w:val="none" w:sz="0" w:space="0" w:color="auto"/>
              </w:divBdr>
              <w:divsChild>
                <w:div w:id="373310850">
                  <w:marLeft w:val="0"/>
                  <w:marRight w:val="0"/>
                  <w:marTop w:val="0"/>
                  <w:marBottom w:val="0"/>
                  <w:divBdr>
                    <w:top w:val="none" w:sz="0" w:space="0" w:color="auto"/>
                    <w:left w:val="none" w:sz="0" w:space="0" w:color="auto"/>
                    <w:bottom w:val="none" w:sz="0" w:space="0" w:color="auto"/>
                    <w:right w:val="none" w:sz="0" w:space="0" w:color="auto"/>
                  </w:divBdr>
                </w:div>
                <w:div w:id="548419333">
                  <w:marLeft w:val="0"/>
                  <w:marRight w:val="0"/>
                  <w:marTop w:val="0"/>
                  <w:marBottom w:val="0"/>
                  <w:divBdr>
                    <w:top w:val="none" w:sz="0" w:space="0" w:color="auto"/>
                    <w:left w:val="none" w:sz="0" w:space="0" w:color="auto"/>
                    <w:bottom w:val="none" w:sz="0" w:space="0" w:color="auto"/>
                    <w:right w:val="none" w:sz="0" w:space="0" w:color="auto"/>
                  </w:divBdr>
                </w:div>
              </w:divsChild>
            </w:div>
            <w:div w:id="1768766324">
              <w:marLeft w:val="0"/>
              <w:marRight w:val="0"/>
              <w:marTop w:val="0"/>
              <w:marBottom w:val="0"/>
              <w:divBdr>
                <w:top w:val="none" w:sz="0" w:space="0" w:color="auto"/>
                <w:left w:val="none" w:sz="0" w:space="0" w:color="auto"/>
                <w:bottom w:val="none" w:sz="0" w:space="0" w:color="auto"/>
                <w:right w:val="none" w:sz="0" w:space="0" w:color="auto"/>
              </w:divBdr>
              <w:divsChild>
                <w:div w:id="1615208818">
                  <w:marLeft w:val="0"/>
                  <w:marRight w:val="0"/>
                  <w:marTop w:val="0"/>
                  <w:marBottom w:val="0"/>
                  <w:divBdr>
                    <w:top w:val="none" w:sz="0" w:space="0" w:color="auto"/>
                    <w:left w:val="none" w:sz="0" w:space="0" w:color="auto"/>
                    <w:bottom w:val="none" w:sz="0" w:space="0" w:color="auto"/>
                    <w:right w:val="none" w:sz="0" w:space="0" w:color="auto"/>
                  </w:divBdr>
                </w:div>
                <w:div w:id="1846481717">
                  <w:marLeft w:val="0"/>
                  <w:marRight w:val="0"/>
                  <w:marTop w:val="0"/>
                  <w:marBottom w:val="0"/>
                  <w:divBdr>
                    <w:top w:val="none" w:sz="0" w:space="0" w:color="auto"/>
                    <w:left w:val="none" w:sz="0" w:space="0" w:color="auto"/>
                    <w:bottom w:val="none" w:sz="0" w:space="0" w:color="auto"/>
                    <w:right w:val="none" w:sz="0" w:space="0" w:color="auto"/>
                  </w:divBdr>
                </w:div>
              </w:divsChild>
            </w:div>
            <w:div w:id="2057965591">
              <w:marLeft w:val="0"/>
              <w:marRight w:val="0"/>
              <w:marTop w:val="0"/>
              <w:marBottom w:val="0"/>
              <w:divBdr>
                <w:top w:val="none" w:sz="0" w:space="0" w:color="auto"/>
                <w:left w:val="none" w:sz="0" w:space="0" w:color="auto"/>
                <w:bottom w:val="none" w:sz="0" w:space="0" w:color="auto"/>
                <w:right w:val="none" w:sz="0" w:space="0" w:color="auto"/>
              </w:divBdr>
              <w:divsChild>
                <w:div w:id="1946493804">
                  <w:marLeft w:val="0"/>
                  <w:marRight w:val="0"/>
                  <w:marTop w:val="0"/>
                  <w:marBottom w:val="0"/>
                  <w:divBdr>
                    <w:top w:val="none" w:sz="0" w:space="0" w:color="auto"/>
                    <w:left w:val="none" w:sz="0" w:space="0" w:color="auto"/>
                    <w:bottom w:val="none" w:sz="0" w:space="0" w:color="auto"/>
                    <w:right w:val="none" w:sz="0" w:space="0" w:color="auto"/>
                  </w:divBdr>
                </w:div>
                <w:div w:id="797337790">
                  <w:marLeft w:val="0"/>
                  <w:marRight w:val="0"/>
                  <w:marTop w:val="0"/>
                  <w:marBottom w:val="0"/>
                  <w:divBdr>
                    <w:top w:val="none" w:sz="0" w:space="0" w:color="auto"/>
                    <w:left w:val="none" w:sz="0" w:space="0" w:color="auto"/>
                    <w:bottom w:val="none" w:sz="0" w:space="0" w:color="auto"/>
                    <w:right w:val="none" w:sz="0" w:space="0" w:color="auto"/>
                  </w:divBdr>
                </w:div>
              </w:divsChild>
            </w:div>
            <w:div w:id="1135610471">
              <w:marLeft w:val="0"/>
              <w:marRight w:val="0"/>
              <w:marTop w:val="0"/>
              <w:marBottom w:val="0"/>
              <w:divBdr>
                <w:top w:val="none" w:sz="0" w:space="0" w:color="auto"/>
                <w:left w:val="none" w:sz="0" w:space="0" w:color="auto"/>
                <w:bottom w:val="none" w:sz="0" w:space="0" w:color="auto"/>
                <w:right w:val="none" w:sz="0" w:space="0" w:color="auto"/>
              </w:divBdr>
              <w:divsChild>
                <w:div w:id="1316880757">
                  <w:marLeft w:val="0"/>
                  <w:marRight w:val="0"/>
                  <w:marTop w:val="0"/>
                  <w:marBottom w:val="0"/>
                  <w:divBdr>
                    <w:top w:val="none" w:sz="0" w:space="0" w:color="auto"/>
                    <w:left w:val="none" w:sz="0" w:space="0" w:color="auto"/>
                    <w:bottom w:val="none" w:sz="0" w:space="0" w:color="auto"/>
                    <w:right w:val="none" w:sz="0" w:space="0" w:color="auto"/>
                  </w:divBdr>
                </w:div>
                <w:div w:id="1587155387">
                  <w:marLeft w:val="0"/>
                  <w:marRight w:val="0"/>
                  <w:marTop w:val="0"/>
                  <w:marBottom w:val="0"/>
                  <w:divBdr>
                    <w:top w:val="none" w:sz="0" w:space="0" w:color="auto"/>
                    <w:left w:val="none" w:sz="0" w:space="0" w:color="auto"/>
                    <w:bottom w:val="none" w:sz="0" w:space="0" w:color="auto"/>
                    <w:right w:val="none" w:sz="0" w:space="0" w:color="auto"/>
                  </w:divBdr>
                </w:div>
              </w:divsChild>
            </w:div>
            <w:div w:id="696739841">
              <w:marLeft w:val="0"/>
              <w:marRight w:val="0"/>
              <w:marTop w:val="0"/>
              <w:marBottom w:val="0"/>
              <w:divBdr>
                <w:top w:val="none" w:sz="0" w:space="0" w:color="auto"/>
                <w:left w:val="none" w:sz="0" w:space="0" w:color="auto"/>
                <w:bottom w:val="none" w:sz="0" w:space="0" w:color="auto"/>
                <w:right w:val="none" w:sz="0" w:space="0" w:color="auto"/>
              </w:divBdr>
            </w:div>
            <w:div w:id="1405294269">
              <w:marLeft w:val="0"/>
              <w:marRight w:val="0"/>
              <w:marTop w:val="0"/>
              <w:marBottom w:val="0"/>
              <w:divBdr>
                <w:top w:val="none" w:sz="0" w:space="0" w:color="auto"/>
                <w:left w:val="none" w:sz="0" w:space="0" w:color="auto"/>
                <w:bottom w:val="none" w:sz="0" w:space="0" w:color="auto"/>
                <w:right w:val="none" w:sz="0" w:space="0" w:color="auto"/>
              </w:divBdr>
              <w:divsChild>
                <w:div w:id="1568613403">
                  <w:marLeft w:val="0"/>
                  <w:marRight w:val="0"/>
                  <w:marTop w:val="0"/>
                  <w:marBottom w:val="0"/>
                  <w:divBdr>
                    <w:top w:val="none" w:sz="0" w:space="0" w:color="auto"/>
                    <w:left w:val="none" w:sz="0" w:space="0" w:color="auto"/>
                    <w:bottom w:val="none" w:sz="0" w:space="0" w:color="auto"/>
                    <w:right w:val="none" w:sz="0" w:space="0" w:color="auto"/>
                  </w:divBdr>
                </w:div>
                <w:div w:id="624389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3dfede06-c520-49cb-9687-348390899ff8"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BF9F6B97</Template>
  <TotalTime>16</TotalTime>
  <Pages>3</Pages>
  <Words>803</Words>
  <Characters>4421</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5214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2019-05-13T14:28:00Z</dcterms:created>
  <dcterms:modified xsi:type="dcterms:W3CDTF">2019-05-13T14:44:00Z</dcterms:modified>
</cp:coreProperties>
</file>