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0E7" w:rsidRPr="00AE00E7" w:rsidRDefault="00AE00E7" w:rsidP="00AE00E7">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AE00E7">
        <w:rPr>
          <w:rFonts w:ascii="Times New Roman" w:eastAsia="Times New Roman" w:hAnsi="Times New Roman" w:cs="Times New Roman"/>
          <w:sz w:val="24"/>
          <w:szCs w:val="24"/>
          <w:lang w:eastAsia="nl-NL"/>
        </w:rPr>
        <w:t>equest for expression of interest for selection # 1262412</w:t>
      </w:r>
    </w:p>
    <w:p w:rsidR="00AE00E7" w:rsidRDefault="00AE00E7" w:rsidP="00AE00E7">
      <w:pPr>
        <w:spacing w:after="0" w:line="240" w:lineRule="auto"/>
        <w:rPr>
          <w:rFonts w:ascii="Times New Roman" w:eastAsia="Times New Roman" w:hAnsi="Times New Roman" w:cs="Times New Roman"/>
          <w:sz w:val="24"/>
          <w:szCs w:val="24"/>
          <w:lang w:eastAsia="nl-NL"/>
        </w:rPr>
      </w:pP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Assignment Title</w:t>
      </w:r>
    </w:p>
    <w:p w:rsidR="00AE00E7" w:rsidRDefault="00AE00E7" w:rsidP="00AE00E7">
      <w:pPr>
        <w:spacing w:after="0" w:line="240" w:lineRule="auto"/>
        <w:rPr>
          <w:rFonts w:ascii="Times New Roman" w:eastAsia="Times New Roman" w:hAnsi="Times New Roman" w:cs="Times New Roman"/>
          <w:sz w:val="24"/>
          <w:szCs w:val="24"/>
          <w:lang w:eastAsia="nl-NL"/>
        </w:rPr>
      </w:pPr>
      <w:bookmarkStart w:id="0" w:name="_GoBack"/>
      <w:r w:rsidRPr="00AE00E7">
        <w:rPr>
          <w:rFonts w:ascii="Times New Roman" w:eastAsia="Times New Roman" w:hAnsi="Times New Roman" w:cs="Times New Roman"/>
          <w:sz w:val="24"/>
          <w:szCs w:val="24"/>
          <w:lang w:eastAsia="nl-NL"/>
        </w:rPr>
        <w:t>Mauritania Water Sector: Institutional Diagnostic of the Central Directions and Structures (ONSER, CNRE) under the supervision of the MHA</w:t>
      </w:r>
    </w:p>
    <w:bookmarkEnd w:id="0"/>
    <w:p w:rsidR="00AE00E7" w:rsidRPr="00AE00E7" w:rsidRDefault="00AE00E7" w:rsidP="00AE00E7">
      <w:pPr>
        <w:spacing w:after="0" w:line="240" w:lineRule="auto"/>
        <w:rPr>
          <w:rFonts w:ascii="Times New Roman" w:eastAsia="Times New Roman" w:hAnsi="Times New Roman" w:cs="Times New Roman"/>
          <w:sz w:val="24"/>
          <w:szCs w:val="24"/>
          <w:lang w:eastAsia="nl-NL"/>
        </w:rPr>
      </w:pP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Publication Date</w:t>
      </w:r>
    </w:p>
    <w:p w:rsid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 25-Apr-2019</w:t>
      </w:r>
    </w:p>
    <w:p w:rsidR="00AE00E7" w:rsidRPr="00AE00E7" w:rsidRDefault="00AE00E7" w:rsidP="00AE00E7">
      <w:pPr>
        <w:spacing w:after="0" w:line="240" w:lineRule="auto"/>
        <w:rPr>
          <w:rFonts w:ascii="Times New Roman" w:eastAsia="Times New Roman" w:hAnsi="Times New Roman" w:cs="Times New Roman"/>
          <w:sz w:val="24"/>
          <w:szCs w:val="24"/>
          <w:lang w:eastAsia="nl-NL"/>
        </w:rPr>
      </w:pP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Expression of Interest Deadline</w:t>
      </w:r>
    </w:p>
    <w:p w:rsid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 09-May-2019 at 11:59:59 PM (Eastern Time – Washington D.C.)</w:t>
      </w:r>
    </w:p>
    <w:p w:rsidR="00AE00E7" w:rsidRPr="00AE00E7" w:rsidRDefault="00AE00E7" w:rsidP="00AE00E7">
      <w:pPr>
        <w:spacing w:after="0" w:line="240" w:lineRule="auto"/>
        <w:rPr>
          <w:rFonts w:ascii="Times New Roman" w:eastAsia="Times New Roman" w:hAnsi="Times New Roman" w:cs="Times New Roman"/>
          <w:sz w:val="24"/>
          <w:szCs w:val="24"/>
          <w:lang w:eastAsia="nl-NL"/>
        </w:rPr>
      </w:pP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Language of Notice</w:t>
      </w:r>
    </w:p>
    <w:p w:rsid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 English</w:t>
      </w:r>
    </w:p>
    <w:p w:rsidR="00AE00E7" w:rsidRPr="00AE00E7" w:rsidRDefault="00AE00E7" w:rsidP="00AE00E7">
      <w:pPr>
        <w:spacing w:after="0" w:line="240" w:lineRule="auto"/>
        <w:rPr>
          <w:rFonts w:ascii="Times New Roman" w:eastAsia="Times New Roman" w:hAnsi="Times New Roman" w:cs="Times New Roman"/>
          <w:sz w:val="24"/>
          <w:szCs w:val="24"/>
          <w:lang w:eastAsia="nl-NL"/>
        </w:rPr>
      </w:pP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 xml:space="preserve">Selection Notice </w:t>
      </w:r>
    </w:p>
    <w:p w:rsidR="00AE00E7" w:rsidRPr="00AE00E7" w:rsidRDefault="00AE00E7" w:rsidP="00AE00E7">
      <w:pPr>
        <w:spacing w:after="0"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sz w:val="24"/>
          <w:szCs w:val="24"/>
          <w:lang w:val="nl-NL" w:eastAsia="nl-NL"/>
        </w:rPr>
        <w:t>Assignment Country</w:t>
      </w:r>
    </w:p>
    <w:p w:rsidR="00AE00E7" w:rsidRPr="00AE00E7" w:rsidRDefault="00AE00E7" w:rsidP="00AE00E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sz w:val="24"/>
          <w:szCs w:val="24"/>
          <w:lang w:val="nl-NL" w:eastAsia="nl-NL"/>
        </w:rPr>
        <w:t>MR - Mauritania</w:t>
      </w:r>
    </w:p>
    <w:p w:rsidR="00AE00E7" w:rsidRPr="00AE00E7" w:rsidRDefault="00AE00E7" w:rsidP="00AE00E7">
      <w:pPr>
        <w:spacing w:after="0"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sz w:val="24"/>
          <w:szCs w:val="24"/>
          <w:lang w:val="nl-NL" w:eastAsia="nl-NL"/>
        </w:rPr>
        <w:t>Funding Sources</w:t>
      </w: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 xml:space="preserve">The World Bank Group intends to finance the assignment/services under: </w:t>
      </w:r>
    </w:p>
    <w:p w:rsidR="00AE00E7" w:rsidRPr="00AE00E7" w:rsidRDefault="00AE00E7" w:rsidP="00AE00E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sz w:val="24"/>
          <w:szCs w:val="24"/>
          <w:lang w:val="nl-NL" w:eastAsia="nl-NL"/>
        </w:rPr>
        <w:t>BB - BANK BUDGET</w:t>
      </w:r>
    </w:p>
    <w:p w:rsidR="00AE00E7" w:rsidRPr="00AE00E7" w:rsidRDefault="00AE00E7" w:rsidP="00AE00E7">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TF0A9914 - Support to water and sanitation institutions in Mauritania</w:t>
      </w: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Individual/Firm</w:t>
      </w:r>
    </w:p>
    <w:p w:rsid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 xml:space="preserve">The consultant will be a firm. </w:t>
      </w:r>
    </w:p>
    <w:p w:rsidR="00AE00E7" w:rsidRPr="00AE00E7" w:rsidRDefault="00AE00E7" w:rsidP="00AE00E7">
      <w:pPr>
        <w:spacing w:after="0" w:line="240" w:lineRule="auto"/>
        <w:rPr>
          <w:rFonts w:ascii="Times New Roman" w:eastAsia="Times New Roman" w:hAnsi="Times New Roman" w:cs="Times New Roman"/>
          <w:sz w:val="24"/>
          <w:szCs w:val="24"/>
          <w:lang w:eastAsia="nl-NL"/>
        </w:rPr>
      </w:pPr>
    </w:p>
    <w:p w:rsidR="00AE00E7" w:rsidRPr="00AE00E7" w:rsidRDefault="00AE00E7" w:rsidP="00AE00E7">
      <w:pPr>
        <w:spacing w:after="0"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sz w:val="24"/>
          <w:szCs w:val="24"/>
          <w:lang w:val="nl-NL" w:eastAsia="nl-NL"/>
        </w:rPr>
        <w:t xml:space="preserve">Assignment Description </w:t>
      </w:r>
    </w:p>
    <w:p w:rsidR="00AE00E7" w:rsidRPr="00AE00E7" w:rsidRDefault="00AE00E7" w:rsidP="00AE00E7">
      <w:pPr>
        <w:spacing w:after="0"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sz w:val="24"/>
          <w:szCs w:val="24"/>
          <w:lang w:eastAsia="nl-NL"/>
        </w:rPr>
        <w:t>SELECTION FOR CONSULTANTS BY THE WORLD BANK GROUP</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REQUEST FOR EXPRESSIONS OF INTEREST</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Electronic Submissions through World Bank Group eConsultant2</w:t>
      </w:r>
      <w:r w:rsidRPr="00AE00E7">
        <w:rPr>
          <w:rFonts w:ascii="Times New Roman" w:eastAsia="Times New Roman" w:hAnsi="Times New Roman" w:cs="Times New Roman"/>
          <w:sz w:val="24"/>
          <w:szCs w:val="24"/>
          <w:lang w:eastAsia="nl-NL"/>
        </w:rPr>
        <w:br/>
        <w:t>https://wbgeconsult2.worldbank.org/wbgec/index.html</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ASSIGNMENT OVERVIEW</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Assignment Title: 1262412 - Mauritania Water Sector: Institutional Diagnostic of the Central Directions and Structures (ONSER, CNRE) under the supervision of the MHA</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Assignment Countries:</w:t>
      </w:r>
      <w:r w:rsidRPr="00AE00E7">
        <w:rPr>
          <w:rFonts w:ascii="Times New Roman" w:eastAsia="Times New Roman" w:hAnsi="Times New Roman" w:cs="Times New Roman"/>
          <w:sz w:val="24"/>
          <w:szCs w:val="24"/>
          <w:lang w:eastAsia="nl-NL"/>
        </w:rPr>
        <w:br/>
        <w:t>- Mauritania</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ASSIGNMENT DESCRIPTION</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lastRenderedPageBreak/>
        <w:br/>
        <w:t>The main objective of this study is to make a legal, institutional, organizational and technical (in terms of capacity) diagnosis of how the following institutions work and interact with one another to deliver drinking water and sanitation services to rural and semi-urban populations in Mauritania:</w:t>
      </w:r>
      <w:r w:rsidRPr="00AE00E7">
        <w:rPr>
          <w:rFonts w:ascii="Times New Roman" w:eastAsia="Times New Roman" w:hAnsi="Times New Roman" w:cs="Times New Roman"/>
          <w:sz w:val="24"/>
          <w:szCs w:val="24"/>
          <w:lang w:eastAsia="nl-NL"/>
        </w:rPr>
        <w:br/>
        <w:t>1. Directorate of Hydraulics</w:t>
      </w:r>
      <w:r w:rsidRPr="00AE00E7">
        <w:rPr>
          <w:rFonts w:ascii="Times New Roman" w:eastAsia="Times New Roman" w:hAnsi="Times New Roman" w:cs="Times New Roman"/>
          <w:sz w:val="24"/>
          <w:szCs w:val="24"/>
          <w:lang w:eastAsia="nl-NL"/>
        </w:rPr>
        <w:br/>
        <w:t>2. Directorate of Sanitation</w:t>
      </w:r>
      <w:r w:rsidRPr="00AE00E7">
        <w:rPr>
          <w:rFonts w:ascii="Times New Roman" w:eastAsia="Times New Roman" w:hAnsi="Times New Roman" w:cs="Times New Roman"/>
          <w:sz w:val="24"/>
          <w:szCs w:val="24"/>
          <w:lang w:eastAsia="nl-NL"/>
        </w:rPr>
        <w:br/>
        <w:t>3. Directorate of Hydrology and Dams</w:t>
      </w:r>
      <w:r w:rsidRPr="00AE00E7">
        <w:rPr>
          <w:rFonts w:ascii="Times New Roman" w:eastAsia="Times New Roman" w:hAnsi="Times New Roman" w:cs="Times New Roman"/>
          <w:sz w:val="24"/>
          <w:szCs w:val="24"/>
          <w:lang w:eastAsia="nl-NL"/>
        </w:rPr>
        <w:br/>
        <w:t>4. Policy, Monitoring and Cooperation Directorate</w:t>
      </w:r>
      <w:r w:rsidRPr="00AE00E7">
        <w:rPr>
          <w:rFonts w:ascii="Times New Roman" w:eastAsia="Times New Roman" w:hAnsi="Times New Roman" w:cs="Times New Roman"/>
          <w:sz w:val="24"/>
          <w:szCs w:val="24"/>
          <w:lang w:eastAsia="nl-NL"/>
        </w:rPr>
        <w:br/>
        <w:t>5. Regional Directorates of Hydraulics and Sanitation.</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And the institutions under the supervision of the MHA which are:</w:t>
      </w:r>
      <w:r w:rsidRPr="00AE00E7">
        <w:rPr>
          <w:rFonts w:ascii="Times New Roman" w:eastAsia="Times New Roman" w:hAnsi="Times New Roman" w:cs="Times New Roman"/>
          <w:sz w:val="24"/>
          <w:szCs w:val="24"/>
          <w:lang w:eastAsia="nl-NL"/>
        </w:rPr>
        <w:br/>
        <w:t>6. ONSER</w:t>
      </w:r>
      <w:r w:rsidRPr="00AE00E7">
        <w:rPr>
          <w:rFonts w:ascii="Times New Roman" w:eastAsia="Times New Roman" w:hAnsi="Times New Roman" w:cs="Times New Roman"/>
          <w:sz w:val="24"/>
          <w:szCs w:val="24"/>
          <w:lang w:eastAsia="nl-NL"/>
        </w:rPr>
        <w:br/>
        <w:t>7. The CNRE</w:t>
      </w:r>
      <w:r w:rsidRPr="00AE00E7">
        <w:rPr>
          <w:rFonts w:ascii="Times New Roman" w:eastAsia="Times New Roman" w:hAnsi="Times New Roman" w:cs="Times New Roman"/>
          <w:sz w:val="24"/>
          <w:szCs w:val="24"/>
          <w:lang w:eastAsia="nl-NL"/>
        </w:rPr>
        <w:br/>
        <w:t>Based on this diagnosis, proposals for improving the organization, functioning and efficiency of these structures of the public water service will be formulated in the form of a functional reorganization plan of the MHA and the entities under its supervision. The ways and means needed to improve the interaction and cooperation between these various structures will also be laid down.</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FUNDING SOURCE</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The World Bank Group intends to finance the assignment / services described below under the following:</w:t>
      </w:r>
      <w:r w:rsidRPr="00AE00E7">
        <w:rPr>
          <w:rFonts w:ascii="Times New Roman" w:eastAsia="Times New Roman" w:hAnsi="Times New Roman" w:cs="Times New Roman"/>
          <w:sz w:val="24"/>
          <w:szCs w:val="24"/>
          <w:lang w:eastAsia="nl-NL"/>
        </w:rPr>
        <w:br/>
        <w:t>- BANK BUDGET</w:t>
      </w:r>
      <w:r w:rsidRPr="00AE00E7">
        <w:rPr>
          <w:rFonts w:ascii="Times New Roman" w:eastAsia="Times New Roman" w:hAnsi="Times New Roman" w:cs="Times New Roman"/>
          <w:sz w:val="24"/>
          <w:szCs w:val="24"/>
          <w:lang w:eastAsia="nl-NL"/>
        </w:rPr>
        <w:br/>
        <w:t>- Support to water and sanitation institutions in Mauritania</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ELIGIBILITY</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Eligibility restrictions apply:</w:t>
      </w:r>
      <w:r w:rsidRPr="00AE00E7">
        <w:rPr>
          <w:rFonts w:ascii="Times New Roman" w:eastAsia="Times New Roman" w:hAnsi="Times New Roman" w:cs="Times New Roman"/>
          <w:sz w:val="24"/>
          <w:szCs w:val="24"/>
          <w:lang w:eastAsia="nl-NL"/>
        </w:rPr>
        <w:br/>
        <w:t>[Please type list of restrictions]</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INDIVIDUAL / FIRM PROFILE</w:t>
      </w:r>
      <w:r w:rsidRPr="00AE00E7">
        <w:rPr>
          <w:rFonts w:ascii="Times New Roman" w:eastAsia="Times New Roman" w:hAnsi="Times New Roman" w:cs="Times New Roman"/>
          <w:sz w:val="24"/>
          <w:szCs w:val="24"/>
          <w:lang w:eastAsia="nl-NL"/>
        </w:rPr>
        <w:br/>
        <w:t xml:space="preserve">The consultant will be a firm. </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SUBMISSION REQUIREMENTS</w:t>
      </w:r>
      <w:r w:rsidRPr="00AE00E7">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Interested firms are hereby invited to submit expressions of interest.</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 xml:space="preserve">Expressions of Interest should be submitted, in English, electronically through World Bank </w:t>
      </w:r>
      <w:r w:rsidRPr="00AE00E7">
        <w:rPr>
          <w:rFonts w:ascii="Times New Roman" w:eastAsia="Times New Roman" w:hAnsi="Times New Roman" w:cs="Times New Roman"/>
          <w:sz w:val="24"/>
          <w:szCs w:val="24"/>
          <w:lang w:eastAsia="nl-NL"/>
        </w:rPr>
        <w:lastRenderedPageBreak/>
        <w:t>Group eConsultant2 (https://wbgeconsult2.worldbank.org/wbgec/index.html)</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NOTES</w:t>
      </w:r>
      <w:r w:rsidRPr="00AE00E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AE00E7">
        <w:rPr>
          <w:rFonts w:ascii="Times New Roman" w:eastAsia="Times New Roman" w:hAnsi="Times New Roman" w:cs="Times New Roman"/>
          <w:sz w:val="24"/>
          <w:szCs w:val="24"/>
          <w:lang w:eastAsia="nl-NL"/>
        </w:rPr>
        <w:br/>
      </w:r>
      <w:r w:rsidRPr="00AE00E7">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AE00E7" w:rsidRPr="00AE00E7" w:rsidRDefault="00AE00E7" w:rsidP="00AE00E7">
      <w:pPr>
        <w:spacing w:after="0"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sz w:val="24"/>
          <w:szCs w:val="24"/>
          <w:lang w:val="nl-NL" w:eastAsia="nl-NL"/>
        </w:rPr>
        <w:t>Attachments</w:t>
      </w:r>
    </w:p>
    <w:p w:rsidR="00AE00E7" w:rsidRPr="00AE00E7" w:rsidRDefault="00AE00E7" w:rsidP="00AE00E7">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AE00E7">
          <w:rPr>
            <w:rFonts w:ascii="Times New Roman" w:eastAsia="Times New Roman" w:hAnsi="Times New Roman" w:cs="Times New Roman"/>
            <w:color w:val="0000FF"/>
            <w:sz w:val="24"/>
            <w:szCs w:val="24"/>
            <w:u w:val="single"/>
            <w:lang w:val="nl-NL" w:eastAsia="nl-NL"/>
          </w:rPr>
          <w:t>Optional TOR File</w:t>
        </w:r>
      </w:hyperlink>
    </w:p>
    <w:p w:rsidR="00AE00E7" w:rsidRPr="00AE00E7" w:rsidRDefault="00AE00E7" w:rsidP="00AE00E7">
      <w:pPr>
        <w:spacing w:after="0"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sz w:val="24"/>
          <w:szCs w:val="24"/>
          <w:lang w:val="nl-NL" w:eastAsia="nl-NL"/>
        </w:rPr>
        <w:t xml:space="preserve">Qualification Criteria </w:t>
      </w:r>
    </w:p>
    <w:p w:rsidR="00AE00E7" w:rsidRPr="00AE00E7" w:rsidRDefault="00AE00E7" w:rsidP="00AE00E7">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b/>
          <w:bCs/>
          <w:sz w:val="24"/>
          <w:szCs w:val="24"/>
          <w:lang w:eastAsia="nl-NL"/>
        </w:rPr>
        <w:t>1.</w:t>
      </w:r>
      <w:r w:rsidRPr="00AE00E7">
        <w:rPr>
          <w:rFonts w:ascii="Times New Roman" w:eastAsia="Times New Roman" w:hAnsi="Times New Roman" w:cs="Times New Roman"/>
          <w:sz w:val="24"/>
          <w:szCs w:val="24"/>
          <w:lang w:eastAsia="nl-NL"/>
        </w:rPr>
        <w:t xml:space="preserve"> Provide information showing that they are qualified in the field of the assignment. </w:t>
      </w:r>
      <w:r w:rsidRPr="00AE00E7">
        <w:rPr>
          <w:rFonts w:ascii="Times New Roman" w:eastAsia="Times New Roman" w:hAnsi="Times New Roman" w:cs="Times New Roman"/>
          <w:sz w:val="24"/>
          <w:szCs w:val="24"/>
          <w:lang w:val="nl-NL" w:eastAsia="nl-NL"/>
        </w:rPr>
        <w:t>*</w:t>
      </w:r>
    </w:p>
    <w:p w:rsidR="00AE00E7" w:rsidRPr="00AE00E7" w:rsidRDefault="00AE00E7" w:rsidP="00AE00E7">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b/>
          <w:bCs/>
          <w:sz w:val="24"/>
          <w:szCs w:val="24"/>
          <w:lang w:eastAsia="nl-NL"/>
        </w:rPr>
        <w:t>2.</w:t>
      </w:r>
      <w:r w:rsidRPr="00AE00E7">
        <w:rPr>
          <w:rFonts w:ascii="Times New Roman" w:eastAsia="Times New Roman" w:hAnsi="Times New Roman" w:cs="Times New Roman"/>
          <w:sz w:val="24"/>
          <w:szCs w:val="24"/>
          <w:lang w:eastAsia="nl-NL"/>
        </w:rPr>
        <w:t xml:space="preserve"> Provide information on the technical and managerial capabilities of the firm. </w:t>
      </w:r>
      <w:r w:rsidRPr="00AE00E7">
        <w:rPr>
          <w:rFonts w:ascii="Times New Roman" w:eastAsia="Times New Roman" w:hAnsi="Times New Roman" w:cs="Times New Roman"/>
          <w:sz w:val="24"/>
          <w:szCs w:val="24"/>
          <w:lang w:val="nl-NL" w:eastAsia="nl-NL"/>
        </w:rPr>
        <w:t>*</w:t>
      </w:r>
    </w:p>
    <w:p w:rsidR="00AE00E7" w:rsidRPr="00AE00E7" w:rsidRDefault="00AE00E7" w:rsidP="00AE00E7">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E00E7">
        <w:rPr>
          <w:rFonts w:ascii="Times New Roman" w:eastAsia="Times New Roman" w:hAnsi="Times New Roman" w:cs="Times New Roman"/>
          <w:b/>
          <w:bCs/>
          <w:sz w:val="24"/>
          <w:szCs w:val="24"/>
          <w:lang w:eastAsia="nl-NL"/>
        </w:rPr>
        <w:t>3.</w:t>
      </w:r>
      <w:r w:rsidRPr="00AE00E7">
        <w:rPr>
          <w:rFonts w:ascii="Times New Roman" w:eastAsia="Times New Roman" w:hAnsi="Times New Roman" w:cs="Times New Roman"/>
          <w:sz w:val="24"/>
          <w:szCs w:val="24"/>
          <w:lang w:eastAsia="nl-NL"/>
        </w:rPr>
        <w:t xml:space="preserve"> Provide information on their core business and years in business.</w:t>
      </w:r>
    </w:p>
    <w:p w:rsidR="00AE00E7" w:rsidRPr="00AE00E7" w:rsidRDefault="00AE00E7" w:rsidP="00AE00E7">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E00E7">
        <w:rPr>
          <w:rFonts w:ascii="Times New Roman" w:eastAsia="Times New Roman" w:hAnsi="Times New Roman" w:cs="Times New Roman"/>
          <w:b/>
          <w:bCs/>
          <w:sz w:val="24"/>
          <w:szCs w:val="24"/>
          <w:lang w:eastAsia="nl-NL"/>
        </w:rPr>
        <w:t>4.</w:t>
      </w:r>
      <w:r w:rsidRPr="00AE00E7">
        <w:rPr>
          <w:rFonts w:ascii="Times New Roman" w:eastAsia="Times New Roman" w:hAnsi="Times New Roman" w:cs="Times New Roman"/>
          <w:sz w:val="24"/>
          <w:szCs w:val="24"/>
          <w:lang w:eastAsia="nl-NL"/>
        </w:rPr>
        <w:t xml:space="preserve"> Provide information on the qualifications of key staff. </w:t>
      </w:r>
      <w:r w:rsidRPr="00AE00E7">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3493C"/>
    <w:multiLevelType w:val="multilevel"/>
    <w:tmpl w:val="74568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446EC"/>
    <w:multiLevelType w:val="multilevel"/>
    <w:tmpl w:val="2F9CE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BF64CB"/>
    <w:multiLevelType w:val="multilevel"/>
    <w:tmpl w:val="08027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9C2772"/>
    <w:multiLevelType w:val="multilevel"/>
    <w:tmpl w:val="FBB6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0E7"/>
    <w:rsid w:val="00895661"/>
    <w:rsid w:val="00AE00E7"/>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A5FAA"/>
  <w15:chartTrackingRefBased/>
  <w15:docId w15:val="{D6A59E35-7791-472D-A78F-A8A8B8799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00E7"/>
    <w:rPr>
      <w:color w:val="0000FF"/>
      <w:u w:val="single"/>
    </w:rPr>
  </w:style>
  <w:style w:type="character" w:customStyle="1" w:styleId="required">
    <w:name w:val="required"/>
    <w:basedOn w:val="DefaultParagraphFont"/>
    <w:rsid w:val="00AE0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28495">
      <w:bodyDiv w:val="1"/>
      <w:marLeft w:val="0"/>
      <w:marRight w:val="0"/>
      <w:marTop w:val="0"/>
      <w:marBottom w:val="0"/>
      <w:divBdr>
        <w:top w:val="none" w:sz="0" w:space="0" w:color="auto"/>
        <w:left w:val="none" w:sz="0" w:space="0" w:color="auto"/>
        <w:bottom w:val="none" w:sz="0" w:space="0" w:color="auto"/>
        <w:right w:val="none" w:sz="0" w:space="0" w:color="auto"/>
      </w:divBdr>
      <w:divsChild>
        <w:div w:id="1607880476">
          <w:marLeft w:val="0"/>
          <w:marRight w:val="0"/>
          <w:marTop w:val="0"/>
          <w:marBottom w:val="0"/>
          <w:divBdr>
            <w:top w:val="none" w:sz="0" w:space="0" w:color="auto"/>
            <w:left w:val="none" w:sz="0" w:space="0" w:color="auto"/>
            <w:bottom w:val="none" w:sz="0" w:space="0" w:color="auto"/>
            <w:right w:val="none" w:sz="0" w:space="0" w:color="auto"/>
          </w:divBdr>
        </w:div>
        <w:div w:id="1034185539">
          <w:marLeft w:val="0"/>
          <w:marRight w:val="0"/>
          <w:marTop w:val="0"/>
          <w:marBottom w:val="0"/>
          <w:divBdr>
            <w:top w:val="none" w:sz="0" w:space="0" w:color="auto"/>
            <w:left w:val="none" w:sz="0" w:space="0" w:color="auto"/>
            <w:bottom w:val="none" w:sz="0" w:space="0" w:color="auto"/>
            <w:right w:val="none" w:sz="0" w:space="0" w:color="auto"/>
          </w:divBdr>
          <w:divsChild>
            <w:div w:id="1048259969">
              <w:marLeft w:val="0"/>
              <w:marRight w:val="0"/>
              <w:marTop w:val="0"/>
              <w:marBottom w:val="0"/>
              <w:divBdr>
                <w:top w:val="none" w:sz="0" w:space="0" w:color="auto"/>
                <w:left w:val="none" w:sz="0" w:space="0" w:color="auto"/>
                <w:bottom w:val="none" w:sz="0" w:space="0" w:color="auto"/>
                <w:right w:val="none" w:sz="0" w:space="0" w:color="auto"/>
              </w:divBdr>
              <w:divsChild>
                <w:div w:id="2086804954">
                  <w:marLeft w:val="0"/>
                  <w:marRight w:val="0"/>
                  <w:marTop w:val="0"/>
                  <w:marBottom w:val="0"/>
                  <w:divBdr>
                    <w:top w:val="none" w:sz="0" w:space="0" w:color="auto"/>
                    <w:left w:val="none" w:sz="0" w:space="0" w:color="auto"/>
                    <w:bottom w:val="none" w:sz="0" w:space="0" w:color="auto"/>
                    <w:right w:val="none" w:sz="0" w:space="0" w:color="auto"/>
                  </w:divBdr>
                </w:div>
              </w:divsChild>
            </w:div>
            <w:div w:id="1651132293">
              <w:marLeft w:val="0"/>
              <w:marRight w:val="0"/>
              <w:marTop w:val="0"/>
              <w:marBottom w:val="0"/>
              <w:divBdr>
                <w:top w:val="none" w:sz="0" w:space="0" w:color="auto"/>
                <w:left w:val="none" w:sz="0" w:space="0" w:color="auto"/>
                <w:bottom w:val="none" w:sz="0" w:space="0" w:color="auto"/>
                <w:right w:val="none" w:sz="0" w:space="0" w:color="auto"/>
              </w:divBdr>
              <w:divsChild>
                <w:div w:id="1381202872">
                  <w:marLeft w:val="0"/>
                  <w:marRight w:val="0"/>
                  <w:marTop w:val="0"/>
                  <w:marBottom w:val="0"/>
                  <w:divBdr>
                    <w:top w:val="none" w:sz="0" w:space="0" w:color="auto"/>
                    <w:left w:val="none" w:sz="0" w:space="0" w:color="auto"/>
                    <w:bottom w:val="none" w:sz="0" w:space="0" w:color="auto"/>
                    <w:right w:val="none" w:sz="0" w:space="0" w:color="auto"/>
                  </w:divBdr>
                </w:div>
                <w:div w:id="2013604512">
                  <w:marLeft w:val="0"/>
                  <w:marRight w:val="0"/>
                  <w:marTop w:val="0"/>
                  <w:marBottom w:val="0"/>
                  <w:divBdr>
                    <w:top w:val="none" w:sz="0" w:space="0" w:color="auto"/>
                    <w:left w:val="none" w:sz="0" w:space="0" w:color="auto"/>
                    <w:bottom w:val="none" w:sz="0" w:space="0" w:color="auto"/>
                    <w:right w:val="none" w:sz="0" w:space="0" w:color="auto"/>
                  </w:divBdr>
                </w:div>
              </w:divsChild>
            </w:div>
            <w:div w:id="57749590">
              <w:marLeft w:val="0"/>
              <w:marRight w:val="0"/>
              <w:marTop w:val="0"/>
              <w:marBottom w:val="0"/>
              <w:divBdr>
                <w:top w:val="none" w:sz="0" w:space="0" w:color="auto"/>
                <w:left w:val="none" w:sz="0" w:space="0" w:color="auto"/>
                <w:bottom w:val="none" w:sz="0" w:space="0" w:color="auto"/>
                <w:right w:val="none" w:sz="0" w:space="0" w:color="auto"/>
              </w:divBdr>
              <w:divsChild>
                <w:div w:id="1586918751">
                  <w:marLeft w:val="0"/>
                  <w:marRight w:val="0"/>
                  <w:marTop w:val="0"/>
                  <w:marBottom w:val="0"/>
                  <w:divBdr>
                    <w:top w:val="none" w:sz="0" w:space="0" w:color="auto"/>
                    <w:left w:val="none" w:sz="0" w:space="0" w:color="auto"/>
                    <w:bottom w:val="none" w:sz="0" w:space="0" w:color="auto"/>
                    <w:right w:val="none" w:sz="0" w:space="0" w:color="auto"/>
                  </w:divBdr>
                </w:div>
                <w:div w:id="1522737875">
                  <w:marLeft w:val="0"/>
                  <w:marRight w:val="0"/>
                  <w:marTop w:val="0"/>
                  <w:marBottom w:val="0"/>
                  <w:divBdr>
                    <w:top w:val="none" w:sz="0" w:space="0" w:color="auto"/>
                    <w:left w:val="none" w:sz="0" w:space="0" w:color="auto"/>
                    <w:bottom w:val="none" w:sz="0" w:space="0" w:color="auto"/>
                    <w:right w:val="none" w:sz="0" w:space="0" w:color="auto"/>
                  </w:divBdr>
                </w:div>
              </w:divsChild>
            </w:div>
            <w:div w:id="1096904326">
              <w:marLeft w:val="0"/>
              <w:marRight w:val="0"/>
              <w:marTop w:val="0"/>
              <w:marBottom w:val="0"/>
              <w:divBdr>
                <w:top w:val="none" w:sz="0" w:space="0" w:color="auto"/>
                <w:left w:val="none" w:sz="0" w:space="0" w:color="auto"/>
                <w:bottom w:val="none" w:sz="0" w:space="0" w:color="auto"/>
                <w:right w:val="none" w:sz="0" w:space="0" w:color="auto"/>
              </w:divBdr>
              <w:divsChild>
                <w:div w:id="2089039265">
                  <w:marLeft w:val="0"/>
                  <w:marRight w:val="0"/>
                  <w:marTop w:val="0"/>
                  <w:marBottom w:val="0"/>
                  <w:divBdr>
                    <w:top w:val="none" w:sz="0" w:space="0" w:color="auto"/>
                    <w:left w:val="none" w:sz="0" w:space="0" w:color="auto"/>
                    <w:bottom w:val="none" w:sz="0" w:space="0" w:color="auto"/>
                    <w:right w:val="none" w:sz="0" w:space="0" w:color="auto"/>
                  </w:divBdr>
                </w:div>
                <w:div w:id="2064524225">
                  <w:marLeft w:val="0"/>
                  <w:marRight w:val="0"/>
                  <w:marTop w:val="0"/>
                  <w:marBottom w:val="0"/>
                  <w:divBdr>
                    <w:top w:val="none" w:sz="0" w:space="0" w:color="auto"/>
                    <w:left w:val="none" w:sz="0" w:space="0" w:color="auto"/>
                    <w:bottom w:val="none" w:sz="0" w:space="0" w:color="auto"/>
                    <w:right w:val="none" w:sz="0" w:space="0" w:color="auto"/>
                  </w:divBdr>
                </w:div>
              </w:divsChild>
            </w:div>
            <w:div w:id="871765378">
              <w:marLeft w:val="0"/>
              <w:marRight w:val="0"/>
              <w:marTop w:val="0"/>
              <w:marBottom w:val="0"/>
              <w:divBdr>
                <w:top w:val="none" w:sz="0" w:space="0" w:color="auto"/>
                <w:left w:val="none" w:sz="0" w:space="0" w:color="auto"/>
                <w:bottom w:val="none" w:sz="0" w:space="0" w:color="auto"/>
                <w:right w:val="none" w:sz="0" w:space="0" w:color="auto"/>
              </w:divBdr>
              <w:divsChild>
                <w:div w:id="686759127">
                  <w:marLeft w:val="0"/>
                  <w:marRight w:val="0"/>
                  <w:marTop w:val="0"/>
                  <w:marBottom w:val="0"/>
                  <w:divBdr>
                    <w:top w:val="none" w:sz="0" w:space="0" w:color="auto"/>
                    <w:left w:val="none" w:sz="0" w:space="0" w:color="auto"/>
                    <w:bottom w:val="none" w:sz="0" w:space="0" w:color="auto"/>
                    <w:right w:val="none" w:sz="0" w:space="0" w:color="auto"/>
                  </w:divBdr>
                </w:div>
                <w:div w:id="117073448">
                  <w:marLeft w:val="0"/>
                  <w:marRight w:val="0"/>
                  <w:marTop w:val="0"/>
                  <w:marBottom w:val="0"/>
                  <w:divBdr>
                    <w:top w:val="none" w:sz="0" w:space="0" w:color="auto"/>
                    <w:left w:val="none" w:sz="0" w:space="0" w:color="auto"/>
                    <w:bottom w:val="none" w:sz="0" w:space="0" w:color="auto"/>
                    <w:right w:val="none" w:sz="0" w:space="0" w:color="auto"/>
                  </w:divBdr>
                </w:div>
              </w:divsChild>
            </w:div>
            <w:div w:id="241985722">
              <w:marLeft w:val="0"/>
              <w:marRight w:val="0"/>
              <w:marTop w:val="0"/>
              <w:marBottom w:val="0"/>
              <w:divBdr>
                <w:top w:val="none" w:sz="0" w:space="0" w:color="auto"/>
                <w:left w:val="none" w:sz="0" w:space="0" w:color="auto"/>
                <w:bottom w:val="none" w:sz="0" w:space="0" w:color="auto"/>
                <w:right w:val="none" w:sz="0" w:space="0" w:color="auto"/>
              </w:divBdr>
              <w:divsChild>
                <w:div w:id="647396084">
                  <w:marLeft w:val="0"/>
                  <w:marRight w:val="0"/>
                  <w:marTop w:val="0"/>
                  <w:marBottom w:val="0"/>
                  <w:divBdr>
                    <w:top w:val="none" w:sz="0" w:space="0" w:color="auto"/>
                    <w:left w:val="none" w:sz="0" w:space="0" w:color="auto"/>
                    <w:bottom w:val="none" w:sz="0" w:space="0" w:color="auto"/>
                    <w:right w:val="none" w:sz="0" w:space="0" w:color="auto"/>
                  </w:divBdr>
                </w:div>
                <w:div w:id="606816468">
                  <w:marLeft w:val="0"/>
                  <w:marRight w:val="0"/>
                  <w:marTop w:val="0"/>
                  <w:marBottom w:val="0"/>
                  <w:divBdr>
                    <w:top w:val="none" w:sz="0" w:space="0" w:color="auto"/>
                    <w:left w:val="none" w:sz="0" w:space="0" w:color="auto"/>
                    <w:bottom w:val="none" w:sz="0" w:space="0" w:color="auto"/>
                    <w:right w:val="none" w:sz="0" w:space="0" w:color="auto"/>
                  </w:divBdr>
                </w:div>
              </w:divsChild>
            </w:div>
            <w:div w:id="1920167641">
              <w:marLeft w:val="0"/>
              <w:marRight w:val="0"/>
              <w:marTop w:val="0"/>
              <w:marBottom w:val="0"/>
              <w:divBdr>
                <w:top w:val="none" w:sz="0" w:space="0" w:color="auto"/>
                <w:left w:val="none" w:sz="0" w:space="0" w:color="auto"/>
                <w:bottom w:val="none" w:sz="0" w:space="0" w:color="auto"/>
                <w:right w:val="none" w:sz="0" w:space="0" w:color="auto"/>
              </w:divBdr>
              <w:divsChild>
                <w:div w:id="1303463188">
                  <w:marLeft w:val="0"/>
                  <w:marRight w:val="0"/>
                  <w:marTop w:val="0"/>
                  <w:marBottom w:val="0"/>
                  <w:divBdr>
                    <w:top w:val="none" w:sz="0" w:space="0" w:color="auto"/>
                    <w:left w:val="none" w:sz="0" w:space="0" w:color="auto"/>
                    <w:bottom w:val="none" w:sz="0" w:space="0" w:color="auto"/>
                    <w:right w:val="none" w:sz="0" w:space="0" w:color="auto"/>
                  </w:divBdr>
                </w:div>
                <w:div w:id="2069840894">
                  <w:marLeft w:val="0"/>
                  <w:marRight w:val="0"/>
                  <w:marTop w:val="0"/>
                  <w:marBottom w:val="0"/>
                  <w:divBdr>
                    <w:top w:val="none" w:sz="0" w:space="0" w:color="auto"/>
                    <w:left w:val="none" w:sz="0" w:space="0" w:color="auto"/>
                    <w:bottom w:val="none" w:sz="0" w:space="0" w:color="auto"/>
                    <w:right w:val="none" w:sz="0" w:space="0" w:color="auto"/>
                  </w:divBdr>
                </w:div>
              </w:divsChild>
            </w:div>
            <w:div w:id="2070685948">
              <w:marLeft w:val="0"/>
              <w:marRight w:val="0"/>
              <w:marTop w:val="0"/>
              <w:marBottom w:val="0"/>
              <w:divBdr>
                <w:top w:val="none" w:sz="0" w:space="0" w:color="auto"/>
                <w:left w:val="none" w:sz="0" w:space="0" w:color="auto"/>
                <w:bottom w:val="none" w:sz="0" w:space="0" w:color="auto"/>
                <w:right w:val="none" w:sz="0" w:space="0" w:color="auto"/>
              </w:divBdr>
              <w:divsChild>
                <w:div w:id="359010554">
                  <w:marLeft w:val="0"/>
                  <w:marRight w:val="0"/>
                  <w:marTop w:val="0"/>
                  <w:marBottom w:val="0"/>
                  <w:divBdr>
                    <w:top w:val="none" w:sz="0" w:space="0" w:color="auto"/>
                    <w:left w:val="none" w:sz="0" w:space="0" w:color="auto"/>
                    <w:bottom w:val="none" w:sz="0" w:space="0" w:color="auto"/>
                    <w:right w:val="none" w:sz="0" w:space="0" w:color="auto"/>
                  </w:divBdr>
                </w:div>
                <w:div w:id="1386176292">
                  <w:marLeft w:val="0"/>
                  <w:marRight w:val="0"/>
                  <w:marTop w:val="0"/>
                  <w:marBottom w:val="0"/>
                  <w:divBdr>
                    <w:top w:val="none" w:sz="0" w:space="0" w:color="auto"/>
                    <w:left w:val="none" w:sz="0" w:space="0" w:color="auto"/>
                    <w:bottom w:val="none" w:sz="0" w:space="0" w:color="auto"/>
                    <w:right w:val="none" w:sz="0" w:space="0" w:color="auto"/>
                  </w:divBdr>
                </w:div>
              </w:divsChild>
            </w:div>
            <w:div w:id="1869640601">
              <w:marLeft w:val="0"/>
              <w:marRight w:val="0"/>
              <w:marTop w:val="0"/>
              <w:marBottom w:val="0"/>
              <w:divBdr>
                <w:top w:val="none" w:sz="0" w:space="0" w:color="auto"/>
                <w:left w:val="none" w:sz="0" w:space="0" w:color="auto"/>
                <w:bottom w:val="none" w:sz="0" w:space="0" w:color="auto"/>
                <w:right w:val="none" w:sz="0" w:space="0" w:color="auto"/>
              </w:divBdr>
            </w:div>
            <w:div w:id="1734112022">
              <w:marLeft w:val="0"/>
              <w:marRight w:val="0"/>
              <w:marTop w:val="0"/>
              <w:marBottom w:val="0"/>
              <w:divBdr>
                <w:top w:val="none" w:sz="0" w:space="0" w:color="auto"/>
                <w:left w:val="none" w:sz="0" w:space="0" w:color="auto"/>
                <w:bottom w:val="none" w:sz="0" w:space="0" w:color="auto"/>
                <w:right w:val="none" w:sz="0" w:space="0" w:color="auto"/>
              </w:divBdr>
              <w:divsChild>
                <w:div w:id="96242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7c9a278-c665-44b2-9748-ff9efa240d2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BDB3969</Template>
  <TotalTime>5</TotalTime>
  <Pages>3</Pages>
  <Words>624</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2019-04-25T13:45:00Z</dcterms:created>
  <dcterms:modified xsi:type="dcterms:W3CDTF">2019-04-25T13:50:00Z</dcterms:modified>
</cp:coreProperties>
</file>