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361D" w:rsidRPr="0080361D" w:rsidRDefault="0080361D" w:rsidP="0080361D">
      <w:pPr>
        <w:shd w:val="clear" w:color="auto" w:fill="D4E6FC"/>
        <w:spacing w:after="0" w:line="240" w:lineRule="auto"/>
        <w:rPr>
          <w:rFonts w:ascii="Arial" w:eastAsia="Times New Roman" w:hAnsi="Arial" w:cs="Arial"/>
          <w:b/>
          <w:bCs/>
          <w:smallCaps/>
          <w:color w:val="222222"/>
          <w:sz w:val="27"/>
          <w:szCs w:val="27"/>
          <w:lang w:eastAsia="nl-NL"/>
        </w:rPr>
      </w:pPr>
      <w:r w:rsidRPr="0080361D">
        <w:rPr>
          <w:rFonts w:ascii="Arial" w:eastAsia="Times New Roman" w:hAnsi="Arial" w:cs="Arial"/>
          <w:b/>
          <w:bCs/>
          <w:smallCaps/>
          <w:color w:val="222222"/>
          <w:sz w:val="27"/>
          <w:szCs w:val="27"/>
          <w:lang w:eastAsia="nl-NL"/>
        </w:rPr>
        <w:t>request for expression of interest for selection # 1260795</w:t>
      </w:r>
    </w:p>
    <w:p w:rsidR="0080361D" w:rsidRDefault="0080361D" w:rsidP="0080361D">
      <w:pPr>
        <w:spacing w:after="0" w:line="240" w:lineRule="auto"/>
        <w:rPr>
          <w:rFonts w:ascii="Arial" w:eastAsia="Times New Roman" w:hAnsi="Arial" w:cs="Arial"/>
          <w:b/>
          <w:bCs/>
          <w:color w:val="222222"/>
          <w:sz w:val="18"/>
          <w:szCs w:val="18"/>
          <w:lang w:eastAsia="nl-NL"/>
        </w:rPr>
      </w:pPr>
    </w:p>
    <w:p w:rsidR="0080361D" w:rsidRPr="0080361D" w:rsidRDefault="0080361D" w:rsidP="0080361D">
      <w:pPr>
        <w:spacing w:after="0" w:line="240" w:lineRule="auto"/>
        <w:rPr>
          <w:rFonts w:ascii="Arial" w:eastAsia="Times New Roman" w:hAnsi="Arial" w:cs="Arial"/>
          <w:b/>
          <w:bCs/>
          <w:color w:val="222222"/>
          <w:sz w:val="18"/>
          <w:szCs w:val="18"/>
          <w:lang w:eastAsia="nl-NL"/>
        </w:rPr>
      </w:pPr>
      <w:r w:rsidRPr="0080361D">
        <w:rPr>
          <w:rFonts w:ascii="Arial" w:eastAsia="Times New Roman" w:hAnsi="Arial" w:cs="Arial"/>
          <w:b/>
          <w:bCs/>
          <w:color w:val="222222"/>
          <w:sz w:val="18"/>
          <w:szCs w:val="18"/>
          <w:lang w:eastAsia="nl-NL"/>
        </w:rPr>
        <w:t>Assignment Title</w:t>
      </w:r>
    </w:p>
    <w:p w:rsidR="0080361D" w:rsidRPr="0080361D" w:rsidRDefault="0080361D" w:rsidP="0080361D">
      <w:pPr>
        <w:spacing w:after="0" w:line="240" w:lineRule="auto"/>
        <w:rPr>
          <w:rFonts w:ascii="Arial" w:eastAsia="Times New Roman" w:hAnsi="Arial" w:cs="Arial"/>
          <w:color w:val="222222"/>
          <w:sz w:val="18"/>
          <w:szCs w:val="18"/>
          <w:lang w:eastAsia="nl-NL"/>
        </w:rPr>
      </w:pPr>
      <w:bookmarkStart w:id="0" w:name="_GoBack"/>
      <w:r w:rsidRPr="0080361D">
        <w:rPr>
          <w:rFonts w:ascii="Arial" w:eastAsia="Times New Roman" w:hAnsi="Arial" w:cs="Arial"/>
          <w:color w:val="222222"/>
          <w:sz w:val="18"/>
          <w:szCs w:val="18"/>
          <w:lang w:eastAsia="nl-NL"/>
        </w:rPr>
        <w:t>Improved renewable energy integration and electricity services through battery storage in India</w:t>
      </w:r>
    </w:p>
    <w:bookmarkEnd w:id="0"/>
    <w:p w:rsidR="0080361D" w:rsidRDefault="0080361D" w:rsidP="0080361D">
      <w:pPr>
        <w:spacing w:after="0" w:line="240" w:lineRule="auto"/>
        <w:rPr>
          <w:rFonts w:ascii="Arial" w:eastAsia="Times New Roman" w:hAnsi="Arial" w:cs="Arial"/>
          <w:b/>
          <w:bCs/>
          <w:color w:val="222222"/>
          <w:sz w:val="18"/>
          <w:szCs w:val="18"/>
          <w:lang w:eastAsia="nl-NL"/>
        </w:rPr>
      </w:pPr>
    </w:p>
    <w:p w:rsidR="0080361D" w:rsidRPr="0080361D" w:rsidRDefault="0080361D" w:rsidP="0080361D">
      <w:pPr>
        <w:spacing w:after="0" w:line="240" w:lineRule="auto"/>
        <w:rPr>
          <w:rFonts w:ascii="Arial" w:eastAsia="Times New Roman" w:hAnsi="Arial" w:cs="Arial"/>
          <w:b/>
          <w:bCs/>
          <w:color w:val="222222"/>
          <w:sz w:val="18"/>
          <w:szCs w:val="18"/>
          <w:lang w:eastAsia="nl-NL"/>
        </w:rPr>
      </w:pPr>
      <w:r w:rsidRPr="0080361D">
        <w:rPr>
          <w:rFonts w:ascii="Arial" w:eastAsia="Times New Roman" w:hAnsi="Arial" w:cs="Arial"/>
          <w:b/>
          <w:bCs/>
          <w:color w:val="222222"/>
          <w:sz w:val="18"/>
          <w:szCs w:val="18"/>
          <w:lang w:eastAsia="nl-NL"/>
        </w:rPr>
        <w:t>Publication Date</w:t>
      </w:r>
    </w:p>
    <w:p w:rsidR="0080361D" w:rsidRPr="0080361D" w:rsidRDefault="0080361D" w:rsidP="0080361D">
      <w:pPr>
        <w:spacing w:after="0" w:line="240" w:lineRule="auto"/>
        <w:rPr>
          <w:rFonts w:ascii="Arial" w:eastAsia="Times New Roman" w:hAnsi="Arial" w:cs="Arial"/>
          <w:color w:val="222222"/>
          <w:sz w:val="18"/>
          <w:szCs w:val="18"/>
          <w:lang w:eastAsia="nl-NL"/>
        </w:rPr>
      </w:pPr>
      <w:r w:rsidRPr="0080361D">
        <w:rPr>
          <w:rFonts w:ascii="Arial" w:eastAsia="Times New Roman" w:hAnsi="Arial" w:cs="Arial"/>
          <w:color w:val="222222"/>
          <w:sz w:val="18"/>
          <w:szCs w:val="18"/>
          <w:lang w:eastAsia="nl-NL"/>
        </w:rPr>
        <w:t> 24-Jan-2019</w:t>
      </w:r>
    </w:p>
    <w:p w:rsidR="0080361D" w:rsidRDefault="0080361D" w:rsidP="0080361D">
      <w:pPr>
        <w:spacing w:after="0" w:line="240" w:lineRule="auto"/>
        <w:rPr>
          <w:rFonts w:ascii="Arial" w:eastAsia="Times New Roman" w:hAnsi="Arial" w:cs="Arial"/>
          <w:b/>
          <w:bCs/>
          <w:color w:val="222222"/>
          <w:sz w:val="18"/>
          <w:szCs w:val="18"/>
          <w:lang w:eastAsia="nl-NL"/>
        </w:rPr>
      </w:pPr>
    </w:p>
    <w:p w:rsidR="0080361D" w:rsidRPr="0080361D" w:rsidRDefault="0080361D" w:rsidP="0080361D">
      <w:pPr>
        <w:spacing w:after="0" w:line="240" w:lineRule="auto"/>
        <w:rPr>
          <w:rFonts w:ascii="Arial" w:eastAsia="Times New Roman" w:hAnsi="Arial" w:cs="Arial"/>
          <w:b/>
          <w:bCs/>
          <w:color w:val="222222"/>
          <w:sz w:val="18"/>
          <w:szCs w:val="18"/>
          <w:lang w:eastAsia="nl-NL"/>
        </w:rPr>
      </w:pPr>
      <w:r w:rsidRPr="0080361D">
        <w:rPr>
          <w:rFonts w:ascii="Arial" w:eastAsia="Times New Roman" w:hAnsi="Arial" w:cs="Arial"/>
          <w:b/>
          <w:bCs/>
          <w:color w:val="222222"/>
          <w:sz w:val="18"/>
          <w:szCs w:val="18"/>
          <w:lang w:eastAsia="nl-NL"/>
        </w:rPr>
        <w:t>Expression of Interest Deadline</w:t>
      </w:r>
    </w:p>
    <w:p w:rsidR="0080361D" w:rsidRPr="0080361D" w:rsidRDefault="0080361D" w:rsidP="0080361D">
      <w:pPr>
        <w:spacing w:after="0" w:line="240" w:lineRule="auto"/>
        <w:rPr>
          <w:rFonts w:ascii="Arial" w:eastAsia="Times New Roman" w:hAnsi="Arial" w:cs="Arial"/>
          <w:color w:val="222222"/>
          <w:sz w:val="18"/>
          <w:szCs w:val="18"/>
          <w:lang w:eastAsia="nl-NL"/>
        </w:rPr>
      </w:pPr>
      <w:r w:rsidRPr="0080361D">
        <w:rPr>
          <w:rFonts w:ascii="Arial" w:eastAsia="Times New Roman" w:hAnsi="Arial" w:cs="Arial"/>
          <w:color w:val="222222"/>
          <w:sz w:val="18"/>
          <w:szCs w:val="18"/>
          <w:lang w:eastAsia="nl-NL"/>
        </w:rPr>
        <w:t> 20-Feb-2019 at 11:59:59 PM (Eastern Time – Washington D.C.)</w:t>
      </w:r>
    </w:p>
    <w:p w:rsidR="0080361D" w:rsidRDefault="0080361D" w:rsidP="0080361D">
      <w:pPr>
        <w:spacing w:after="0" w:line="240" w:lineRule="auto"/>
        <w:rPr>
          <w:rFonts w:ascii="Arial" w:eastAsia="Times New Roman" w:hAnsi="Arial" w:cs="Arial"/>
          <w:b/>
          <w:bCs/>
          <w:color w:val="222222"/>
          <w:sz w:val="18"/>
          <w:szCs w:val="18"/>
          <w:lang w:val="nl-NL" w:eastAsia="nl-NL"/>
        </w:rPr>
      </w:pPr>
    </w:p>
    <w:p w:rsidR="0080361D" w:rsidRPr="0080361D" w:rsidRDefault="0080361D" w:rsidP="0080361D">
      <w:pPr>
        <w:spacing w:after="0" w:line="240" w:lineRule="auto"/>
        <w:rPr>
          <w:rFonts w:ascii="Arial" w:eastAsia="Times New Roman" w:hAnsi="Arial" w:cs="Arial"/>
          <w:b/>
          <w:bCs/>
          <w:vanish/>
          <w:color w:val="222222"/>
          <w:sz w:val="18"/>
          <w:szCs w:val="18"/>
          <w:lang w:val="nl-NL" w:eastAsia="nl-NL"/>
        </w:rPr>
      </w:pPr>
      <w:r w:rsidRPr="0080361D">
        <w:rPr>
          <w:rFonts w:ascii="Arial" w:eastAsia="Times New Roman" w:hAnsi="Arial" w:cs="Arial"/>
          <w:b/>
          <w:bCs/>
          <w:vanish/>
          <w:color w:val="222222"/>
          <w:sz w:val="18"/>
          <w:szCs w:val="18"/>
          <w:lang w:val="nl-NL" w:eastAsia="nl-NL"/>
        </w:rPr>
        <w:t>Contact Name</w:t>
      </w:r>
    </w:p>
    <w:p w:rsidR="0080361D" w:rsidRPr="0080361D" w:rsidRDefault="0080361D" w:rsidP="0080361D">
      <w:pPr>
        <w:spacing w:after="0" w:line="240" w:lineRule="auto"/>
        <w:rPr>
          <w:rFonts w:ascii="Arial" w:eastAsia="Times New Roman" w:hAnsi="Arial" w:cs="Arial"/>
          <w:vanish/>
          <w:color w:val="222222"/>
          <w:sz w:val="18"/>
          <w:szCs w:val="18"/>
          <w:lang w:val="nl-NL" w:eastAsia="nl-NL"/>
        </w:rPr>
      </w:pPr>
      <w:r w:rsidRPr="0080361D">
        <w:rPr>
          <w:rFonts w:ascii="Arial" w:eastAsia="Times New Roman" w:hAnsi="Arial" w:cs="Arial"/>
          <w:vanish/>
          <w:color w:val="222222"/>
          <w:sz w:val="18"/>
          <w:szCs w:val="18"/>
          <w:lang w:val="nl-NL" w:eastAsia="nl-NL"/>
        </w:rPr>
        <w:t> </w:t>
      </w:r>
    </w:p>
    <w:p w:rsidR="0080361D" w:rsidRPr="0080361D" w:rsidRDefault="0080361D" w:rsidP="0080361D">
      <w:pPr>
        <w:spacing w:after="0" w:line="240" w:lineRule="auto"/>
        <w:rPr>
          <w:rFonts w:ascii="Arial" w:eastAsia="Times New Roman" w:hAnsi="Arial" w:cs="Arial"/>
          <w:b/>
          <w:bCs/>
          <w:vanish/>
          <w:color w:val="222222"/>
          <w:sz w:val="18"/>
          <w:szCs w:val="18"/>
          <w:lang w:val="nl-NL" w:eastAsia="nl-NL"/>
        </w:rPr>
      </w:pPr>
      <w:r w:rsidRPr="0080361D">
        <w:rPr>
          <w:rFonts w:ascii="Arial" w:eastAsia="Times New Roman" w:hAnsi="Arial" w:cs="Arial"/>
          <w:b/>
          <w:bCs/>
          <w:vanish/>
          <w:color w:val="222222"/>
          <w:sz w:val="18"/>
          <w:szCs w:val="18"/>
          <w:lang w:val="nl-NL" w:eastAsia="nl-NL"/>
        </w:rPr>
        <w:t>Contact Email</w:t>
      </w:r>
    </w:p>
    <w:p w:rsidR="0080361D" w:rsidRPr="0080361D" w:rsidRDefault="0080361D" w:rsidP="0080361D">
      <w:pPr>
        <w:spacing w:after="0" w:line="240" w:lineRule="auto"/>
        <w:rPr>
          <w:rFonts w:ascii="Arial" w:eastAsia="Times New Roman" w:hAnsi="Arial" w:cs="Arial"/>
          <w:vanish/>
          <w:color w:val="222222"/>
          <w:sz w:val="18"/>
          <w:szCs w:val="18"/>
          <w:lang w:val="nl-NL" w:eastAsia="nl-NL"/>
        </w:rPr>
      </w:pPr>
      <w:r w:rsidRPr="0080361D">
        <w:rPr>
          <w:rFonts w:ascii="Arial" w:eastAsia="Times New Roman" w:hAnsi="Arial" w:cs="Arial"/>
          <w:vanish/>
          <w:color w:val="222222"/>
          <w:sz w:val="18"/>
          <w:szCs w:val="18"/>
          <w:lang w:val="nl-NL" w:eastAsia="nl-NL"/>
        </w:rPr>
        <w:t> </w:t>
      </w:r>
    </w:p>
    <w:p w:rsidR="0080361D" w:rsidRPr="0080361D" w:rsidRDefault="0080361D" w:rsidP="0080361D">
      <w:pPr>
        <w:spacing w:after="0" w:line="240" w:lineRule="auto"/>
        <w:rPr>
          <w:rFonts w:ascii="Arial" w:eastAsia="Times New Roman" w:hAnsi="Arial" w:cs="Arial"/>
          <w:b/>
          <w:bCs/>
          <w:vanish/>
          <w:color w:val="222222"/>
          <w:sz w:val="18"/>
          <w:szCs w:val="18"/>
          <w:lang w:val="nl-NL" w:eastAsia="nl-NL"/>
        </w:rPr>
      </w:pPr>
      <w:r w:rsidRPr="0080361D">
        <w:rPr>
          <w:rFonts w:ascii="Arial" w:eastAsia="Times New Roman" w:hAnsi="Arial" w:cs="Arial"/>
          <w:b/>
          <w:bCs/>
          <w:vanish/>
          <w:color w:val="222222"/>
          <w:sz w:val="18"/>
          <w:szCs w:val="18"/>
          <w:lang w:val="nl-NL" w:eastAsia="nl-NL"/>
        </w:rPr>
        <w:t>Contact Phone</w:t>
      </w:r>
    </w:p>
    <w:p w:rsidR="0080361D" w:rsidRPr="0080361D" w:rsidRDefault="0080361D" w:rsidP="0080361D">
      <w:pPr>
        <w:spacing w:after="0" w:line="240" w:lineRule="auto"/>
        <w:rPr>
          <w:rFonts w:ascii="Arial" w:eastAsia="Times New Roman" w:hAnsi="Arial" w:cs="Arial"/>
          <w:vanish/>
          <w:color w:val="222222"/>
          <w:sz w:val="18"/>
          <w:szCs w:val="18"/>
          <w:lang w:val="nl-NL" w:eastAsia="nl-NL"/>
        </w:rPr>
      </w:pPr>
      <w:r w:rsidRPr="0080361D">
        <w:rPr>
          <w:rFonts w:ascii="Arial" w:eastAsia="Times New Roman" w:hAnsi="Arial" w:cs="Arial"/>
          <w:vanish/>
          <w:color w:val="222222"/>
          <w:sz w:val="18"/>
          <w:szCs w:val="18"/>
          <w:lang w:val="nl-NL" w:eastAsia="nl-NL"/>
        </w:rPr>
        <w:t> </w:t>
      </w:r>
    </w:p>
    <w:p w:rsidR="0080361D" w:rsidRPr="0080361D" w:rsidRDefault="0080361D" w:rsidP="0080361D">
      <w:pPr>
        <w:spacing w:after="0" w:line="240" w:lineRule="auto"/>
        <w:rPr>
          <w:rFonts w:ascii="Arial" w:eastAsia="Times New Roman" w:hAnsi="Arial" w:cs="Arial"/>
          <w:b/>
          <w:bCs/>
          <w:vanish/>
          <w:color w:val="222222"/>
          <w:sz w:val="18"/>
          <w:szCs w:val="18"/>
          <w:lang w:val="nl-NL" w:eastAsia="nl-NL"/>
        </w:rPr>
      </w:pPr>
      <w:r w:rsidRPr="0080361D">
        <w:rPr>
          <w:rFonts w:ascii="Arial" w:eastAsia="Times New Roman" w:hAnsi="Arial" w:cs="Arial"/>
          <w:b/>
          <w:bCs/>
          <w:vanish/>
          <w:color w:val="222222"/>
          <w:sz w:val="18"/>
          <w:szCs w:val="18"/>
          <w:lang w:val="nl-NL" w:eastAsia="nl-NL"/>
        </w:rPr>
        <w:t>Contact Fax</w:t>
      </w:r>
    </w:p>
    <w:p w:rsidR="0080361D" w:rsidRPr="0080361D" w:rsidRDefault="0080361D" w:rsidP="0080361D">
      <w:pPr>
        <w:spacing w:after="0" w:line="240" w:lineRule="auto"/>
        <w:rPr>
          <w:rFonts w:ascii="Arial" w:eastAsia="Times New Roman" w:hAnsi="Arial" w:cs="Arial"/>
          <w:vanish/>
          <w:color w:val="222222"/>
          <w:sz w:val="18"/>
          <w:szCs w:val="18"/>
          <w:lang w:val="nl-NL" w:eastAsia="nl-NL"/>
        </w:rPr>
      </w:pPr>
      <w:r w:rsidRPr="0080361D">
        <w:rPr>
          <w:rFonts w:ascii="Arial" w:eastAsia="Times New Roman" w:hAnsi="Arial" w:cs="Arial"/>
          <w:vanish/>
          <w:color w:val="222222"/>
          <w:sz w:val="18"/>
          <w:szCs w:val="18"/>
          <w:lang w:val="nl-NL" w:eastAsia="nl-NL"/>
        </w:rPr>
        <w:t> </w:t>
      </w:r>
    </w:p>
    <w:p w:rsidR="0080361D" w:rsidRPr="0080361D" w:rsidRDefault="0080361D" w:rsidP="0080361D">
      <w:pPr>
        <w:spacing w:after="0" w:line="240" w:lineRule="auto"/>
        <w:rPr>
          <w:rFonts w:ascii="Arial" w:eastAsia="Times New Roman" w:hAnsi="Arial" w:cs="Arial"/>
          <w:b/>
          <w:bCs/>
          <w:color w:val="222222"/>
          <w:sz w:val="18"/>
          <w:szCs w:val="18"/>
          <w:lang w:eastAsia="nl-NL"/>
        </w:rPr>
      </w:pPr>
      <w:r w:rsidRPr="0080361D">
        <w:rPr>
          <w:rFonts w:ascii="Arial" w:eastAsia="Times New Roman" w:hAnsi="Arial" w:cs="Arial"/>
          <w:b/>
          <w:bCs/>
          <w:color w:val="222222"/>
          <w:sz w:val="18"/>
          <w:szCs w:val="18"/>
          <w:lang w:eastAsia="nl-NL"/>
        </w:rPr>
        <w:t>Language of Notice</w:t>
      </w:r>
    </w:p>
    <w:p w:rsidR="0080361D" w:rsidRPr="0080361D" w:rsidRDefault="0080361D" w:rsidP="0080361D">
      <w:pPr>
        <w:spacing w:after="0" w:line="240" w:lineRule="auto"/>
        <w:rPr>
          <w:rFonts w:ascii="Arial" w:eastAsia="Times New Roman" w:hAnsi="Arial" w:cs="Arial"/>
          <w:color w:val="222222"/>
          <w:sz w:val="18"/>
          <w:szCs w:val="18"/>
          <w:lang w:eastAsia="nl-NL"/>
        </w:rPr>
      </w:pPr>
      <w:r w:rsidRPr="0080361D">
        <w:rPr>
          <w:rFonts w:ascii="Arial" w:eastAsia="Times New Roman" w:hAnsi="Arial" w:cs="Arial"/>
          <w:color w:val="222222"/>
          <w:sz w:val="18"/>
          <w:szCs w:val="18"/>
          <w:lang w:eastAsia="nl-NL"/>
        </w:rPr>
        <w:t>English</w:t>
      </w:r>
    </w:p>
    <w:p w:rsidR="0080361D" w:rsidRPr="0080361D" w:rsidRDefault="0080361D" w:rsidP="0080361D">
      <w:pPr>
        <w:spacing w:after="0" w:line="240" w:lineRule="auto"/>
        <w:rPr>
          <w:rFonts w:ascii="Arial" w:eastAsia="Times New Roman" w:hAnsi="Arial" w:cs="Arial"/>
          <w:color w:val="222222"/>
          <w:sz w:val="18"/>
          <w:szCs w:val="18"/>
          <w:lang w:eastAsia="nl-NL"/>
        </w:rPr>
      </w:pPr>
      <w:r w:rsidRPr="0080361D">
        <w:rPr>
          <w:rFonts w:ascii="Arial" w:eastAsia="Times New Roman" w:hAnsi="Arial" w:cs="Arial"/>
          <w:color w:val="222222"/>
          <w:sz w:val="18"/>
          <w:szCs w:val="18"/>
          <w:lang w:eastAsia="nl-NL"/>
        </w:rPr>
        <w:t xml:space="preserve">Selection Notice </w:t>
      </w:r>
    </w:p>
    <w:p w:rsidR="0080361D" w:rsidRDefault="0080361D" w:rsidP="0080361D">
      <w:pPr>
        <w:spacing w:after="0" w:line="240" w:lineRule="auto"/>
        <w:rPr>
          <w:rFonts w:ascii="Arial" w:eastAsia="Times New Roman" w:hAnsi="Arial" w:cs="Arial"/>
          <w:b/>
          <w:bCs/>
          <w:color w:val="222222"/>
          <w:sz w:val="18"/>
          <w:szCs w:val="18"/>
          <w:lang w:val="nl-NL" w:eastAsia="nl-NL"/>
        </w:rPr>
      </w:pPr>
    </w:p>
    <w:p w:rsidR="0080361D" w:rsidRPr="0080361D" w:rsidRDefault="0080361D" w:rsidP="0080361D">
      <w:pPr>
        <w:spacing w:after="0" w:line="240" w:lineRule="auto"/>
        <w:rPr>
          <w:rFonts w:ascii="Arial" w:eastAsia="Times New Roman" w:hAnsi="Arial" w:cs="Arial"/>
          <w:b/>
          <w:bCs/>
          <w:color w:val="222222"/>
          <w:sz w:val="18"/>
          <w:szCs w:val="18"/>
          <w:lang w:val="nl-NL" w:eastAsia="nl-NL"/>
        </w:rPr>
      </w:pPr>
      <w:proofErr w:type="spellStart"/>
      <w:r w:rsidRPr="0080361D">
        <w:rPr>
          <w:rFonts w:ascii="Arial" w:eastAsia="Times New Roman" w:hAnsi="Arial" w:cs="Arial"/>
          <w:b/>
          <w:bCs/>
          <w:color w:val="222222"/>
          <w:sz w:val="18"/>
          <w:szCs w:val="18"/>
          <w:lang w:val="nl-NL" w:eastAsia="nl-NL"/>
        </w:rPr>
        <w:t>Assignment</w:t>
      </w:r>
      <w:proofErr w:type="spellEnd"/>
      <w:r w:rsidRPr="0080361D">
        <w:rPr>
          <w:rFonts w:ascii="Arial" w:eastAsia="Times New Roman" w:hAnsi="Arial" w:cs="Arial"/>
          <w:b/>
          <w:bCs/>
          <w:color w:val="222222"/>
          <w:sz w:val="18"/>
          <w:szCs w:val="18"/>
          <w:lang w:val="nl-NL" w:eastAsia="nl-NL"/>
        </w:rPr>
        <w:t xml:space="preserve"> Country</w:t>
      </w:r>
    </w:p>
    <w:p w:rsidR="0080361D" w:rsidRPr="0080361D" w:rsidRDefault="0080361D" w:rsidP="0080361D">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0361D">
        <w:rPr>
          <w:rFonts w:ascii="Arial" w:eastAsia="Times New Roman" w:hAnsi="Arial" w:cs="Arial"/>
          <w:color w:val="222222"/>
          <w:sz w:val="18"/>
          <w:szCs w:val="18"/>
          <w:lang w:val="nl-NL" w:eastAsia="nl-NL"/>
        </w:rPr>
        <w:t>IN - India</w:t>
      </w:r>
    </w:p>
    <w:p w:rsidR="0080361D" w:rsidRPr="0080361D" w:rsidRDefault="0080361D" w:rsidP="0080361D">
      <w:pPr>
        <w:spacing w:after="0" w:line="240" w:lineRule="auto"/>
        <w:rPr>
          <w:rFonts w:ascii="Arial" w:eastAsia="Times New Roman" w:hAnsi="Arial" w:cs="Arial"/>
          <w:b/>
          <w:bCs/>
          <w:color w:val="222222"/>
          <w:sz w:val="18"/>
          <w:szCs w:val="18"/>
          <w:lang w:val="nl-NL" w:eastAsia="nl-NL"/>
        </w:rPr>
      </w:pPr>
      <w:proofErr w:type="spellStart"/>
      <w:r w:rsidRPr="0080361D">
        <w:rPr>
          <w:rFonts w:ascii="Arial" w:eastAsia="Times New Roman" w:hAnsi="Arial" w:cs="Arial"/>
          <w:b/>
          <w:bCs/>
          <w:color w:val="222222"/>
          <w:sz w:val="18"/>
          <w:szCs w:val="18"/>
          <w:lang w:val="nl-NL" w:eastAsia="nl-NL"/>
        </w:rPr>
        <w:t>Funding</w:t>
      </w:r>
      <w:proofErr w:type="spellEnd"/>
      <w:r w:rsidRPr="0080361D">
        <w:rPr>
          <w:rFonts w:ascii="Arial" w:eastAsia="Times New Roman" w:hAnsi="Arial" w:cs="Arial"/>
          <w:b/>
          <w:bCs/>
          <w:color w:val="222222"/>
          <w:sz w:val="18"/>
          <w:szCs w:val="18"/>
          <w:lang w:val="nl-NL" w:eastAsia="nl-NL"/>
        </w:rPr>
        <w:t xml:space="preserve"> Sources</w:t>
      </w:r>
    </w:p>
    <w:p w:rsidR="0080361D" w:rsidRPr="0080361D" w:rsidRDefault="0080361D" w:rsidP="0080361D">
      <w:pPr>
        <w:spacing w:after="0" w:line="240" w:lineRule="auto"/>
        <w:rPr>
          <w:rFonts w:ascii="Arial" w:eastAsia="Times New Roman" w:hAnsi="Arial" w:cs="Arial"/>
          <w:color w:val="222222"/>
          <w:sz w:val="18"/>
          <w:szCs w:val="18"/>
          <w:lang w:eastAsia="nl-NL"/>
        </w:rPr>
      </w:pPr>
      <w:r w:rsidRPr="0080361D">
        <w:rPr>
          <w:rFonts w:ascii="Arial" w:eastAsia="Times New Roman" w:hAnsi="Arial" w:cs="Arial"/>
          <w:color w:val="222222"/>
          <w:sz w:val="18"/>
          <w:szCs w:val="18"/>
          <w:lang w:eastAsia="nl-NL"/>
        </w:rPr>
        <w:t xml:space="preserve">The World Bank Group intends to finance the assignment/services under: </w:t>
      </w:r>
    </w:p>
    <w:p w:rsidR="0080361D" w:rsidRPr="0080361D" w:rsidRDefault="0080361D" w:rsidP="0080361D">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0361D">
        <w:rPr>
          <w:rFonts w:ascii="Arial" w:eastAsia="Times New Roman" w:hAnsi="Arial" w:cs="Arial"/>
          <w:color w:val="222222"/>
          <w:sz w:val="18"/>
          <w:szCs w:val="18"/>
          <w:lang w:val="nl-NL" w:eastAsia="nl-NL"/>
        </w:rPr>
        <w:t>BB - BANK BUDGET</w:t>
      </w:r>
    </w:p>
    <w:p w:rsidR="0080361D" w:rsidRPr="0080361D" w:rsidRDefault="0080361D" w:rsidP="0080361D">
      <w:pPr>
        <w:spacing w:after="0" w:line="240" w:lineRule="auto"/>
        <w:rPr>
          <w:rFonts w:ascii="Arial" w:eastAsia="Times New Roman" w:hAnsi="Arial" w:cs="Arial"/>
          <w:b/>
          <w:bCs/>
          <w:color w:val="222222"/>
          <w:sz w:val="18"/>
          <w:szCs w:val="18"/>
          <w:lang w:eastAsia="nl-NL"/>
        </w:rPr>
      </w:pPr>
      <w:r w:rsidRPr="0080361D">
        <w:rPr>
          <w:rFonts w:ascii="Arial" w:eastAsia="Times New Roman" w:hAnsi="Arial" w:cs="Arial"/>
          <w:b/>
          <w:bCs/>
          <w:color w:val="222222"/>
          <w:sz w:val="18"/>
          <w:szCs w:val="18"/>
          <w:lang w:eastAsia="nl-NL"/>
        </w:rPr>
        <w:t>Individual/Firm</w:t>
      </w:r>
    </w:p>
    <w:p w:rsidR="0080361D" w:rsidRDefault="0080361D" w:rsidP="0080361D">
      <w:pPr>
        <w:spacing w:after="0" w:line="240" w:lineRule="auto"/>
        <w:rPr>
          <w:rFonts w:ascii="Arial" w:eastAsia="Times New Roman" w:hAnsi="Arial" w:cs="Arial"/>
          <w:color w:val="222222"/>
          <w:sz w:val="18"/>
          <w:szCs w:val="18"/>
          <w:lang w:eastAsia="nl-NL"/>
        </w:rPr>
      </w:pPr>
      <w:r w:rsidRPr="0080361D">
        <w:rPr>
          <w:rFonts w:ascii="Arial" w:eastAsia="Times New Roman" w:hAnsi="Arial" w:cs="Arial"/>
          <w:vanish/>
          <w:color w:val="222222"/>
          <w:sz w:val="18"/>
          <w:szCs w:val="18"/>
          <w:lang w:eastAsia="nl-NL"/>
        </w:rPr>
        <w:t>The consultant will be an individual.</w:t>
      </w:r>
      <w:r w:rsidRPr="0080361D">
        <w:rPr>
          <w:rFonts w:ascii="Arial" w:eastAsia="Times New Roman" w:hAnsi="Arial" w:cs="Arial"/>
          <w:color w:val="222222"/>
          <w:sz w:val="18"/>
          <w:szCs w:val="18"/>
          <w:lang w:eastAsia="nl-NL"/>
        </w:rPr>
        <w:t xml:space="preserve">The consultant will be a firm. </w:t>
      </w:r>
    </w:p>
    <w:p w:rsidR="0080361D" w:rsidRPr="0080361D" w:rsidRDefault="0080361D" w:rsidP="0080361D">
      <w:pPr>
        <w:spacing w:after="0" w:line="240" w:lineRule="auto"/>
        <w:rPr>
          <w:rFonts w:ascii="Arial" w:eastAsia="Times New Roman" w:hAnsi="Arial" w:cs="Arial"/>
          <w:color w:val="222222"/>
          <w:sz w:val="18"/>
          <w:szCs w:val="18"/>
          <w:lang w:eastAsia="nl-NL"/>
        </w:rPr>
      </w:pPr>
    </w:p>
    <w:p w:rsidR="0080361D" w:rsidRPr="0080361D" w:rsidRDefault="0080361D" w:rsidP="0080361D">
      <w:pPr>
        <w:spacing w:after="0" w:line="240" w:lineRule="auto"/>
        <w:rPr>
          <w:rFonts w:ascii="Arial" w:eastAsia="Times New Roman" w:hAnsi="Arial" w:cs="Arial"/>
          <w:color w:val="222222"/>
          <w:sz w:val="18"/>
          <w:szCs w:val="18"/>
          <w:lang w:val="nl-NL" w:eastAsia="nl-NL"/>
        </w:rPr>
      </w:pPr>
      <w:proofErr w:type="spellStart"/>
      <w:r w:rsidRPr="0080361D">
        <w:rPr>
          <w:rFonts w:ascii="Arial" w:eastAsia="Times New Roman" w:hAnsi="Arial" w:cs="Arial"/>
          <w:color w:val="222222"/>
          <w:sz w:val="18"/>
          <w:szCs w:val="18"/>
          <w:lang w:val="nl-NL" w:eastAsia="nl-NL"/>
        </w:rPr>
        <w:t>Assignment</w:t>
      </w:r>
      <w:proofErr w:type="spellEnd"/>
      <w:r w:rsidRPr="0080361D">
        <w:rPr>
          <w:rFonts w:ascii="Arial" w:eastAsia="Times New Roman" w:hAnsi="Arial" w:cs="Arial"/>
          <w:color w:val="222222"/>
          <w:sz w:val="18"/>
          <w:szCs w:val="18"/>
          <w:lang w:val="nl-NL" w:eastAsia="nl-NL"/>
        </w:rPr>
        <w:t xml:space="preserve"> </w:t>
      </w:r>
      <w:proofErr w:type="spellStart"/>
      <w:r w:rsidRPr="0080361D">
        <w:rPr>
          <w:rFonts w:ascii="Arial" w:eastAsia="Times New Roman" w:hAnsi="Arial" w:cs="Arial"/>
          <w:color w:val="222222"/>
          <w:sz w:val="18"/>
          <w:szCs w:val="18"/>
          <w:lang w:val="nl-NL" w:eastAsia="nl-NL"/>
        </w:rPr>
        <w:t>Description</w:t>
      </w:r>
      <w:proofErr w:type="spellEnd"/>
      <w:r w:rsidRPr="0080361D">
        <w:rPr>
          <w:rFonts w:ascii="Arial" w:eastAsia="Times New Roman" w:hAnsi="Arial" w:cs="Arial"/>
          <w:color w:val="222222"/>
          <w:sz w:val="18"/>
          <w:szCs w:val="18"/>
          <w:lang w:val="nl-NL" w:eastAsia="nl-NL"/>
        </w:rPr>
        <w:t xml:space="preserve"> </w:t>
      </w:r>
    </w:p>
    <w:p w:rsidR="0080361D" w:rsidRPr="0080361D" w:rsidRDefault="0080361D" w:rsidP="0080361D">
      <w:pPr>
        <w:spacing w:after="0" w:line="240" w:lineRule="auto"/>
        <w:rPr>
          <w:rFonts w:ascii="Arial" w:eastAsia="Times New Roman" w:hAnsi="Arial" w:cs="Arial"/>
          <w:color w:val="222222"/>
          <w:sz w:val="17"/>
          <w:szCs w:val="17"/>
          <w:lang w:eastAsia="nl-NL"/>
        </w:rPr>
      </w:pPr>
      <w:r w:rsidRPr="0080361D">
        <w:rPr>
          <w:rFonts w:ascii="Arial" w:eastAsia="Times New Roman" w:hAnsi="Arial" w:cs="Arial"/>
          <w:color w:val="222222"/>
          <w:sz w:val="17"/>
          <w:szCs w:val="17"/>
          <w:lang w:eastAsia="nl-NL"/>
        </w:rPr>
        <w:t>SELECTION FOR CONSULTANTS BY THE WORLD BANK GROUP</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REQUEST FOR EXPRESSIONS OF INTEREST</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Electronic Submissions through World Bank Group eConsultant2</w:t>
      </w:r>
      <w:r w:rsidRPr="0080361D">
        <w:rPr>
          <w:rFonts w:ascii="Arial" w:eastAsia="Times New Roman" w:hAnsi="Arial" w:cs="Arial"/>
          <w:color w:val="222222"/>
          <w:sz w:val="17"/>
          <w:szCs w:val="17"/>
          <w:lang w:eastAsia="nl-NL"/>
        </w:rPr>
        <w:br/>
        <w:t>https://wbgeconsult2.worldbank.org/wbgec/index.html</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ASSIGNMENT OVERVIEW</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Assignment Title: 1260795 - Improved renewable energy integration and electricity services through battery storage in India</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Assignment Countries:</w:t>
      </w:r>
      <w:r w:rsidRPr="0080361D">
        <w:rPr>
          <w:rFonts w:ascii="Arial" w:eastAsia="Times New Roman" w:hAnsi="Arial" w:cs="Arial"/>
          <w:color w:val="222222"/>
          <w:sz w:val="17"/>
          <w:szCs w:val="17"/>
          <w:lang w:eastAsia="nl-NL"/>
        </w:rPr>
        <w:br/>
        <w:t>- India</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ASSIGNMENT DESCRIPTION</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I. Background:</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1. In September 2018, the World Bank Group committed $1 billion for a new global program to accelerate investments in battery storage for energy systems in developing and middle-income countries. The program is expected to help these countries ramp up their use of renewables - particularly wind and solar power, improve energy security, increase grid stability and expand access to electricity.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2. By mobilizing additional public and private investment, the program aims to finance 17.5 gigawatt hours (</w:t>
      </w:r>
      <w:proofErr w:type="spellStart"/>
      <w:r w:rsidRPr="0080361D">
        <w:rPr>
          <w:rFonts w:ascii="Arial" w:eastAsia="Times New Roman" w:hAnsi="Arial" w:cs="Arial"/>
          <w:color w:val="222222"/>
          <w:sz w:val="17"/>
          <w:szCs w:val="17"/>
          <w:lang w:eastAsia="nl-NL"/>
        </w:rPr>
        <w:t>GWh</w:t>
      </w:r>
      <w:proofErr w:type="spellEnd"/>
      <w:r w:rsidRPr="0080361D">
        <w:rPr>
          <w:rFonts w:ascii="Arial" w:eastAsia="Times New Roman" w:hAnsi="Arial" w:cs="Arial"/>
          <w:color w:val="222222"/>
          <w:sz w:val="17"/>
          <w:szCs w:val="17"/>
          <w:lang w:eastAsia="nl-NL"/>
        </w:rPr>
        <w:t xml:space="preserve">) of battery storage by 2025, more than triple the 4-5 </w:t>
      </w:r>
      <w:proofErr w:type="spellStart"/>
      <w:r w:rsidRPr="0080361D">
        <w:rPr>
          <w:rFonts w:ascii="Arial" w:eastAsia="Times New Roman" w:hAnsi="Arial" w:cs="Arial"/>
          <w:color w:val="222222"/>
          <w:sz w:val="17"/>
          <w:szCs w:val="17"/>
          <w:lang w:eastAsia="nl-NL"/>
        </w:rPr>
        <w:t>GWh</w:t>
      </w:r>
      <w:proofErr w:type="spellEnd"/>
      <w:r w:rsidRPr="0080361D">
        <w:rPr>
          <w:rFonts w:ascii="Arial" w:eastAsia="Times New Roman" w:hAnsi="Arial" w:cs="Arial"/>
          <w:color w:val="222222"/>
          <w:sz w:val="17"/>
          <w:szCs w:val="17"/>
          <w:lang w:eastAsia="nl-NL"/>
        </w:rPr>
        <w:t xml:space="preserve"> currently installed in all developing countries.</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3. The Government of India (</w:t>
      </w:r>
      <w:proofErr w:type="spellStart"/>
      <w:r w:rsidRPr="0080361D">
        <w:rPr>
          <w:rFonts w:ascii="Arial" w:eastAsia="Times New Roman" w:hAnsi="Arial" w:cs="Arial"/>
          <w:color w:val="222222"/>
          <w:sz w:val="17"/>
          <w:szCs w:val="17"/>
          <w:lang w:eastAsia="nl-NL"/>
        </w:rPr>
        <w:t>GoI</w:t>
      </w:r>
      <w:proofErr w:type="spellEnd"/>
      <w:r w:rsidRPr="0080361D">
        <w:rPr>
          <w:rFonts w:ascii="Arial" w:eastAsia="Times New Roman" w:hAnsi="Arial" w:cs="Arial"/>
          <w:color w:val="222222"/>
          <w:sz w:val="17"/>
          <w:szCs w:val="17"/>
          <w:lang w:eastAsia="nl-NL"/>
        </w:rPr>
        <w:t xml:space="preserve">) recently announced a National Energy Storage Mission expected to provide guidance and incentives for use of batteries and other storage technologies across the Indian energy system. Storage is also seen as a pillar for achieving the National Solar Mission and Mission for Energy Access. In this context, the World Bank has received a request from the National Institution for Transforming India (NITI </w:t>
      </w:r>
      <w:proofErr w:type="spellStart"/>
      <w:r w:rsidRPr="0080361D">
        <w:rPr>
          <w:rFonts w:ascii="Arial" w:eastAsia="Times New Roman" w:hAnsi="Arial" w:cs="Arial"/>
          <w:color w:val="222222"/>
          <w:sz w:val="17"/>
          <w:szCs w:val="17"/>
          <w:lang w:eastAsia="nl-NL"/>
        </w:rPr>
        <w:t>Aayog</w:t>
      </w:r>
      <w:proofErr w:type="spellEnd"/>
      <w:r w:rsidRPr="0080361D">
        <w:rPr>
          <w:rFonts w:ascii="Arial" w:eastAsia="Times New Roman" w:hAnsi="Arial" w:cs="Arial"/>
          <w:color w:val="222222"/>
          <w:sz w:val="17"/>
          <w:szCs w:val="17"/>
          <w:lang w:eastAsia="nl-NL"/>
        </w:rPr>
        <w:t>) for technical assistance on battery storage development.</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II. Objectives of the assignment: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lastRenderedPageBreak/>
        <w:t xml:space="preserve">4. The technical, economic and social benefits of battery energy storage solutions (BESS) have not been well examined in India, nor have the business cases for deploying BESS been articulated at different voltage levels.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5. The assignment will produce an assessment of the value proposition and viable business models for deploying BESS in the distribution and transmission systems in India. This involves determining viable applications for BESS that can provide value streams that are additional, preferable, or complementary to alternate system solutions. The activity then elaborates the regulatory and market conditions for realizing the potential of BESS across voltage levels.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6. The findings of this initial assignment are likely to inform identification of more detailed and specific activities that the World Bank may consider supporting. This includes potential support to the </w:t>
      </w:r>
      <w:proofErr w:type="spellStart"/>
      <w:r w:rsidRPr="0080361D">
        <w:rPr>
          <w:rFonts w:ascii="Arial" w:eastAsia="Times New Roman" w:hAnsi="Arial" w:cs="Arial"/>
          <w:color w:val="222222"/>
          <w:sz w:val="17"/>
          <w:szCs w:val="17"/>
          <w:lang w:eastAsia="nl-NL"/>
        </w:rPr>
        <w:t>GoI</w:t>
      </w:r>
      <w:proofErr w:type="spellEnd"/>
      <w:r w:rsidRPr="0080361D">
        <w:rPr>
          <w:rFonts w:ascii="Arial" w:eastAsia="Times New Roman" w:hAnsi="Arial" w:cs="Arial"/>
          <w:color w:val="222222"/>
          <w:sz w:val="17"/>
          <w:szCs w:val="17"/>
          <w:lang w:eastAsia="nl-NL"/>
        </w:rPr>
        <w:t xml:space="preserve"> through development of a Roadmap/Action Plan for overcoming identified technical, economic, and regulatory barriers to mobilize public, commercial, and private resources for BESS development.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III. Scope of Work: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7. The assignment is to characterize the value proposition and market conditions for BESS on both the distribution and transmission systems.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8. High-voltage (HV, 132 kV and upwards) Transmission level: BESS at this level will be connected at the high voltage substation and will offer significant scale (e.g., tens of MWhs if not 100+ MWh at a single location) to provide services such as energy arbitrage including direct participation in the wholesale electricity markets such as Indian Energy Exchange (IEX) and replacement for expensive </w:t>
      </w:r>
      <w:proofErr w:type="spellStart"/>
      <w:r w:rsidRPr="0080361D">
        <w:rPr>
          <w:rFonts w:ascii="Arial" w:eastAsia="Times New Roman" w:hAnsi="Arial" w:cs="Arial"/>
          <w:color w:val="222222"/>
          <w:sz w:val="17"/>
          <w:szCs w:val="17"/>
          <w:lang w:eastAsia="nl-NL"/>
        </w:rPr>
        <w:t>peakers</w:t>
      </w:r>
      <w:proofErr w:type="spellEnd"/>
      <w:r w:rsidRPr="0080361D">
        <w:rPr>
          <w:rFonts w:ascii="Arial" w:eastAsia="Times New Roman" w:hAnsi="Arial" w:cs="Arial"/>
          <w:color w:val="222222"/>
          <w:sz w:val="17"/>
          <w:szCs w:val="17"/>
          <w:lang w:eastAsia="nl-NL"/>
        </w:rPr>
        <w:t xml:space="preserve">; spinning/non-spinning reserves through National/Regional/State Load Dispatch Centers for frequency regulation (both primary and secondary frequency response); smoothing of HV-connected VRE at the generator-end substation; HV grid voltage support, transmission congestion relief, resource adequacy and deferral and black start capabilities.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9. Sub-transmission and distribution level (66 kV and below): BESS at a more distributed level (e.g., typically hundreds of kWh up to a few MWh in each location) is one option for distribution upgrade deferral, increased use of distributed energy resources (DER) including electric vehicles and solar rooftop growth, increased system resilience and reliability, and mitigation of local and global pollution through displacement of diesel generators in urban and </w:t>
      </w:r>
      <w:proofErr w:type="spellStart"/>
      <w:r w:rsidRPr="0080361D">
        <w:rPr>
          <w:rFonts w:ascii="Arial" w:eastAsia="Times New Roman" w:hAnsi="Arial" w:cs="Arial"/>
          <w:color w:val="222222"/>
          <w:sz w:val="17"/>
          <w:szCs w:val="17"/>
          <w:lang w:eastAsia="nl-NL"/>
        </w:rPr>
        <w:t>peri</w:t>
      </w:r>
      <w:proofErr w:type="spellEnd"/>
      <w:r w:rsidRPr="0080361D">
        <w:rPr>
          <w:rFonts w:ascii="Arial" w:eastAsia="Times New Roman" w:hAnsi="Arial" w:cs="Arial"/>
          <w:color w:val="222222"/>
          <w:sz w:val="17"/>
          <w:szCs w:val="17"/>
          <w:lang w:eastAsia="nl-NL"/>
        </w:rPr>
        <w:t>-urban environments.</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10. Assessing distribution and transmission level BESS options together enables a logical and least cost strategy for meeting current and future system operation needs. Value streams should be quantified for each business case, including both remunerated and non-remunerated system benefits, and social and environmental externalities.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IV. Methodology: Please see abbreviated TOR included with this posting.</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V. Deliverables: Please see abbreviated TOR included with this posting.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VI. Firm Profile</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It is anticipated that respondents to this EOI will be a firm or a collection of firms. Firms may associate with other firms to enhance their qualifications, with one firm designated as the lead vendor. Firms are broadly defined to include consulting, industry, and research institutions, among others.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VII. Submission Requirement</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 xml:space="preserve">Those interested must provide information indicating that they are qualified to perform the requested services (description of similar assignments, experience in similar conditions, availability of appropriate skills among staff, etc.). The EOI submission shall be in the form of a single attached PDF file, including any annexes if needed. The intention at the REOI stage is to assess the suitability of each Consultant to be invited to the RFP stage, and so firms should focus on responding to the Qualification Criteria and should keep their EOI submissions concise and to the point. Anticipated length is no more than 10 pages.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FUNDING SOURCE</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The World Bank Group intends to finance the assignment / services described below under the following:</w:t>
      </w:r>
      <w:r w:rsidRPr="0080361D">
        <w:rPr>
          <w:rFonts w:ascii="Arial" w:eastAsia="Times New Roman" w:hAnsi="Arial" w:cs="Arial"/>
          <w:color w:val="222222"/>
          <w:sz w:val="17"/>
          <w:szCs w:val="17"/>
          <w:lang w:eastAsia="nl-NL"/>
        </w:rPr>
        <w:br/>
        <w:t>- Energy Sector Management Assistance Program</w:t>
      </w:r>
      <w:r w:rsidRPr="0080361D">
        <w:rPr>
          <w:rFonts w:ascii="Arial" w:eastAsia="Times New Roman" w:hAnsi="Arial" w:cs="Arial"/>
          <w:color w:val="222222"/>
          <w:sz w:val="17"/>
          <w:szCs w:val="17"/>
          <w:lang w:eastAsia="nl-NL"/>
        </w:rPr>
        <w:br/>
        <w:t>- BANK BUDGET</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ELIGIBILITY</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r>
      <w:proofErr w:type="spellStart"/>
      <w:r w:rsidRPr="0080361D">
        <w:rPr>
          <w:rFonts w:ascii="Arial" w:eastAsia="Times New Roman" w:hAnsi="Arial" w:cs="Arial"/>
          <w:color w:val="222222"/>
          <w:sz w:val="17"/>
          <w:szCs w:val="17"/>
          <w:lang w:eastAsia="nl-NL"/>
        </w:rPr>
        <w:t>Eligibility</w:t>
      </w:r>
      <w:proofErr w:type="spellEnd"/>
      <w:r w:rsidRPr="0080361D">
        <w:rPr>
          <w:rFonts w:ascii="Arial" w:eastAsia="Times New Roman" w:hAnsi="Arial" w:cs="Arial"/>
          <w:color w:val="222222"/>
          <w:sz w:val="17"/>
          <w:szCs w:val="17"/>
          <w:lang w:eastAsia="nl-NL"/>
        </w:rPr>
        <w:t xml:space="preserve"> restrictions apply:</w:t>
      </w:r>
      <w:r w:rsidRPr="0080361D">
        <w:rPr>
          <w:rFonts w:ascii="Arial" w:eastAsia="Times New Roman" w:hAnsi="Arial" w:cs="Arial"/>
          <w:color w:val="222222"/>
          <w:sz w:val="17"/>
          <w:szCs w:val="17"/>
          <w:lang w:eastAsia="nl-NL"/>
        </w:rPr>
        <w:br/>
        <w:t>- None</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lastRenderedPageBreak/>
        <w:t>INDIVIDUAL / FIRM PROFILE</w:t>
      </w:r>
      <w:r w:rsidRPr="0080361D">
        <w:rPr>
          <w:rFonts w:ascii="Arial" w:eastAsia="Times New Roman" w:hAnsi="Arial" w:cs="Arial"/>
          <w:color w:val="222222"/>
          <w:sz w:val="17"/>
          <w:szCs w:val="17"/>
          <w:lang w:eastAsia="nl-NL"/>
        </w:rPr>
        <w:br/>
        <w:t xml:space="preserve">The consultant will be a firm. </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Interested firms are hereby invited to submit expressions of interest.</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NOTES</w:t>
      </w:r>
      <w:r w:rsidRPr="0080361D">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80361D">
        <w:rPr>
          <w:rFonts w:ascii="Arial" w:eastAsia="Times New Roman" w:hAnsi="Arial" w:cs="Arial"/>
          <w:color w:val="222222"/>
          <w:sz w:val="17"/>
          <w:szCs w:val="17"/>
          <w:lang w:eastAsia="nl-NL"/>
        </w:rPr>
        <w:br/>
      </w:r>
      <w:r w:rsidRPr="0080361D">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80361D" w:rsidRPr="0080361D" w:rsidRDefault="0080361D" w:rsidP="0080361D">
      <w:pPr>
        <w:spacing w:after="0" w:line="240" w:lineRule="auto"/>
        <w:rPr>
          <w:rFonts w:ascii="Arial" w:eastAsia="Times New Roman" w:hAnsi="Arial" w:cs="Arial"/>
          <w:color w:val="222222"/>
          <w:sz w:val="18"/>
          <w:szCs w:val="18"/>
          <w:lang w:val="nl-NL" w:eastAsia="nl-NL"/>
        </w:rPr>
      </w:pPr>
      <w:proofErr w:type="spellStart"/>
      <w:r w:rsidRPr="0080361D">
        <w:rPr>
          <w:rFonts w:ascii="Arial" w:eastAsia="Times New Roman" w:hAnsi="Arial" w:cs="Arial"/>
          <w:color w:val="222222"/>
          <w:sz w:val="18"/>
          <w:szCs w:val="18"/>
          <w:lang w:val="nl-NL" w:eastAsia="nl-NL"/>
        </w:rPr>
        <w:t>Attachments</w:t>
      </w:r>
      <w:proofErr w:type="spellEnd"/>
      <w:r w:rsidRPr="0080361D">
        <w:rPr>
          <w:rFonts w:ascii="Arial" w:eastAsia="Times New Roman" w:hAnsi="Arial" w:cs="Arial"/>
          <w:color w:val="222222"/>
          <w:sz w:val="18"/>
          <w:szCs w:val="18"/>
          <w:lang w:val="nl-NL" w:eastAsia="nl-NL"/>
        </w:rPr>
        <w:t xml:space="preserve"> </w:t>
      </w:r>
    </w:p>
    <w:p w:rsidR="0080361D" w:rsidRPr="0080361D" w:rsidRDefault="0080361D" w:rsidP="0080361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80361D">
          <w:rPr>
            <w:rFonts w:ascii="Arial" w:eastAsia="Times New Roman" w:hAnsi="Arial" w:cs="Arial"/>
            <w:color w:val="004276"/>
            <w:sz w:val="18"/>
            <w:szCs w:val="18"/>
            <w:lang w:val="nl-NL" w:eastAsia="nl-NL"/>
          </w:rPr>
          <w:t>Optional</w:t>
        </w:r>
        <w:proofErr w:type="spellEnd"/>
        <w:r w:rsidRPr="0080361D">
          <w:rPr>
            <w:rFonts w:ascii="Arial" w:eastAsia="Times New Roman" w:hAnsi="Arial" w:cs="Arial"/>
            <w:color w:val="004276"/>
            <w:sz w:val="18"/>
            <w:szCs w:val="18"/>
            <w:lang w:val="nl-NL" w:eastAsia="nl-NL"/>
          </w:rPr>
          <w:t xml:space="preserve"> TOR File</w:t>
        </w:r>
      </w:hyperlink>
    </w:p>
    <w:p w:rsidR="0080361D" w:rsidRPr="0080361D" w:rsidRDefault="0080361D" w:rsidP="0080361D">
      <w:pPr>
        <w:spacing w:after="0" w:line="240" w:lineRule="auto"/>
        <w:rPr>
          <w:rFonts w:ascii="Arial" w:eastAsia="Times New Roman" w:hAnsi="Arial" w:cs="Arial"/>
          <w:color w:val="222222"/>
          <w:sz w:val="18"/>
          <w:szCs w:val="18"/>
          <w:lang w:val="nl-NL" w:eastAsia="nl-NL"/>
        </w:rPr>
      </w:pPr>
      <w:proofErr w:type="spellStart"/>
      <w:r w:rsidRPr="0080361D">
        <w:rPr>
          <w:rFonts w:ascii="Arial" w:eastAsia="Times New Roman" w:hAnsi="Arial" w:cs="Arial"/>
          <w:color w:val="222222"/>
          <w:sz w:val="18"/>
          <w:szCs w:val="18"/>
          <w:lang w:val="nl-NL" w:eastAsia="nl-NL"/>
        </w:rPr>
        <w:t>Qualification</w:t>
      </w:r>
      <w:proofErr w:type="spellEnd"/>
      <w:r w:rsidRPr="0080361D">
        <w:rPr>
          <w:rFonts w:ascii="Arial" w:eastAsia="Times New Roman" w:hAnsi="Arial" w:cs="Arial"/>
          <w:color w:val="222222"/>
          <w:sz w:val="18"/>
          <w:szCs w:val="18"/>
          <w:lang w:val="nl-NL" w:eastAsia="nl-NL"/>
        </w:rPr>
        <w:t xml:space="preserve"> Criteria </w:t>
      </w:r>
    </w:p>
    <w:p w:rsidR="0080361D" w:rsidRPr="0080361D" w:rsidRDefault="0080361D" w:rsidP="0080361D">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0361D">
        <w:rPr>
          <w:rFonts w:ascii="Arial" w:eastAsia="Times New Roman" w:hAnsi="Arial" w:cs="Arial"/>
          <w:b/>
          <w:bCs/>
          <w:color w:val="222222"/>
          <w:sz w:val="18"/>
          <w:szCs w:val="18"/>
          <w:lang w:eastAsia="nl-NL"/>
        </w:rPr>
        <w:t>1.</w:t>
      </w:r>
      <w:r w:rsidRPr="0080361D">
        <w:rPr>
          <w:rFonts w:ascii="Arial" w:eastAsia="Times New Roman" w:hAnsi="Arial" w:cs="Arial"/>
          <w:color w:val="222222"/>
          <w:sz w:val="18"/>
          <w:szCs w:val="18"/>
          <w:lang w:eastAsia="nl-NL"/>
        </w:rPr>
        <w:t xml:space="preserve"> Capability to conduct a Distribution Planning exercise based on load flow studies/grid integration studies for DER/EVs in power distribution utilities, incorporating storage as one option. </w:t>
      </w:r>
      <w:r w:rsidRPr="0080361D">
        <w:rPr>
          <w:rFonts w:ascii="Arial" w:eastAsia="Times New Roman" w:hAnsi="Arial" w:cs="Arial"/>
          <w:color w:val="CA0002"/>
          <w:sz w:val="18"/>
          <w:szCs w:val="18"/>
          <w:lang w:val="nl-NL" w:eastAsia="nl-NL"/>
        </w:rPr>
        <w:t>*</w:t>
      </w:r>
    </w:p>
    <w:p w:rsidR="0080361D" w:rsidRPr="0080361D" w:rsidRDefault="0080361D" w:rsidP="0080361D">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0361D">
        <w:rPr>
          <w:rFonts w:ascii="Arial" w:eastAsia="Times New Roman" w:hAnsi="Arial" w:cs="Arial"/>
          <w:b/>
          <w:bCs/>
          <w:color w:val="222222"/>
          <w:sz w:val="18"/>
          <w:szCs w:val="18"/>
          <w:lang w:eastAsia="nl-NL"/>
        </w:rPr>
        <w:t>2.</w:t>
      </w:r>
      <w:r w:rsidRPr="0080361D">
        <w:rPr>
          <w:rFonts w:ascii="Arial" w:eastAsia="Times New Roman" w:hAnsi="Arial" w:cs="Arial"/>
          <w:color w:val="222222"/>
          <w:sz w:val="18"/>
          <w:szCs w:val="18"/>
          <w:lang w:eastAsia="nl-NL"/>
        </w:rPr>
        <w:t xml:space="preserve"> Capability to assess transmission level battery storage at the battery and system level. </w:t>
      </w:r>
      <w:r w:rsidRPr="0080361D">
        <w:rPr>
          <w:rFonts w:ascii="Arial" w:eastAsia="Times New Roman" w:hAnsi="Arial" w:cs="Arial"/>
          <w:color w:val="CA0002"/>
          <w:sz w:val="18"/>
          <w:szCs w:val="18"/>
          <w:lang w:val="nl-NL" w:eastAsia="nl-NL"/>
        </w:rPr>
        <w:t>*</w:t>
      </w:r>
    </w:p>
    <w:p w:rsidR="0080361D" w:rsidRPr="0080361D" w:rsidRDefault="0080361D" w:rsidP="0080361D">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0361D">
        <w:rPr>
          <w:rFonts w:ascii="Arial" w:eastAsia="Times New Roman" w:hAnsi="Arial" w:cs="Arial"/>
          <w:b/>
          <w:bCs/>
          <w:color w:val="222222"/>
          <w:sz w:val="18"/>
          <w:szCs w:val="18"/>
          <w:lang w:eastAsia="nl-NL"/>
        </w:rPr>
        <w:t>3.</w:t>
      </w:r>
      <w:r w:rsidRPr="0080361D">
        <w:rPr>
          <w:rFonts w:ascii="Arial" w:eastAsia="Times New Roman" w:hAnsi="Arial" w:cs="Arial"/>
          <w:color w:val="222222"/>
          <w:sz w:val="18"/>
          <w:szCs w:val="18"/>
          <w:lang w:eastAsia="nl-NL"/>
        </w:rPr>
        <w:t xml:space="preserve"> Have modeled the sizing and operation of BESS, including assessment of the value of BESS installations for the power system and consumers/utilities in terms of both remunerated and non-remunerated benefits. </w:t>
      </w:r>
      <w:r w:rsidRPr="0080361D">
        <w:rPr>
          <w:rFonts w:ascii="Arial" w:eastAsia="Times New Roman" w:hAnsi="Arial" w:cs="Arial"/>
          <w:color w:val="CA0002"/>
          <w:sz w:val="18"/>
          <w:szCs w:val="18"/>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97191"/>
    <w:multiLevelType w:val="multilevel"/>
    <w:tmpl w:val="40264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3C18"/>
    <w:multiLevelType w:val="multilevel"/>
    <w:tmpl w:val="68D64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813610"/>
    <w:multiLevelType w:val="multilevel"/>
    <w:tmpl w:val="644C4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882CE9"/>
    <w:multiLevelType w:val="multilevel"/>
    <w:tmpl w:val="50C63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61D"/>
    <w:rsid w:val="00373787"/>
    <w:rsid w:val="0080361D"/>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5935F"/>
  <w15:chartTrackingRefBased/>
  <w15:docId w15:val="{0AFBFA65-23E9-499E-A511-C4B2FFD0E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0361D"/>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9711088">
      <w:bodyDiv w:val="1"/>
      <w:marLeft w:val="0"/>
      <w:marRight w:val="0"/>
      <w:marTop w:val="0"/>
      <w:marBottom w:val="0"/>
      <w:divBdr>
        <w:top w:val="none" w:sz="0" w:space="0" w:color="auto"/>
        <w:left w:val="none" w:sz="0" w:space="0" w:color="auto"/>
        <w:bottom w:val="none" w:sz="0" w:space="0" w:color="auto"/>
        <w:right w:val="none" w:sz="0" w:space="0" w:color="auto"/>
      </w:divBdr>
      <w:divsChild>
        <w:div w:id="2064787061">
          <w:marLeft w:val="0"/>
          <w:marRight w:val="0"/>
          <w:marTop w:val="0"/>
          <w:marBottom w:val="0"/>
          <w:divBdr>
            <w:top w:val="none" w:sz="0" w:space="0" w:color="auto"/>
            <w:left w:val="none" w:sz="0" w:space="0" w:color="auto"/>
            <w:bottom w:val="none" w:sz="0" w:space="0" w:color="auto"/>
            <w:right w:val="none" w:sz="0" w:space="0" w:color="auto"/>
          </w:divBdr>
          <w:divsChild>
            <w:div w:id="847254592">
              <w:marLeft w:val="0"/>
              <w:marRight w:val="0"/>
              <w:marTop w:val="0"/>
              <w:marBottom w:val="0"/>
              <w:divBdr>
                <w:top w:val="none" w:sz="0" w:space="0" w:color="auto"/>
                <w:left w:val="none" w:sz="0" w:space="0" w:color="auto"/>
                <w:bottom w:val="none" w:sz="0" w:space="0" w:color="auto"/>
                <w:right w:val="none" w:sz="0" w:space="0" w:color="auto"/>
              </w:divBdr>
              <w:divsChild>
                <w:div w:id="185800660">
                  <w:marLeft w:val="0"/>
                  <w:marRight w:val="0"/>
                  <w:marTop w:val="0"/>
                  <w:marBottom w:val="0"/>
                  <w:divBdr>
                    <w:top w:val="none" w:sz="0" w:space="0" w:color="auto"/>
                    <w:left w:val="none" w:sz="0" w:space="0" w:color="auto"/>
                    <w:bottom w:val="none" w:sz="0" w:space="0" w:color="auto"/>
                    <w:right w:val="none" w:sz="0" w:space="0" w:color="auto"/>
                  </w:divBdr>
                  <w:divsChild>
                    <w:div w:id="762577878">
                      <w:marLeft w:val="0"/>
                      <w:marRight w:val="0"/>
                      <w:marTop w:val="0"/>
                      <w:marBottom w:val="0"/>
                      <w:divBdr>
                        <w:top w:val="single" w:sz="6" w:space="6" w:color="999999"/>
                        <w:left w:val="single" w:sz="6" w:space="30" w:color="999999"/>
                        <w:bottom w:val="single" w:sz="6" w:space="0" w:color="999999"/>
                        <w:right w:val="single" w:sz="6" w:space="0" w:color="999999"/>
                      </w:divBdr>
                    </w:div>
                    <w:div w:id="1224222780">
                      <w:marLeft w:val="0"/>
                      <w:marRight w:val="0"/>
                      <w:marTop w:val="300"/>
                      <w:marBottom w:val="0"/>
                      <w:divBdr>
                        <w:top w:val="none" w:sz="0" w:space="0" w:color="auto"/>
                        <w:left w:val="none" w:sz="0" w:space="0" w:color="auto"/>
                        <w:bottom w:val="none" w:sz="0" w:space="0" w:color="auto"/>
                        <w:right w:val="none" w:sz="0" w:space="0" w:color="auto"/>
                      </w:divBdr>
                      <w:divsChild>
                        <w:div w:id="1145470485">
                          <w:marLeft w:val="0"/>
                          <w:marRight w:val="0"/>
                          <w:marTop w:val="0"/>
                          <w:marBottom w:val="0"/>
                          <w:divBdr>
                            <w:top w:val="none" w:sz="0" w:space="0" w:color="auto"/>
                            <w:left w:val="none" w:sz="0" w:space="0" w:color="auto"/>
                            <w:bottom w:val="none" w:sz="0" w:space="0" w:color="auto"/>
                            <w:right w:val="none" w:sz="0" w:space="0" w:color="auto"/>
                          </w:divBdr>
                          <w:divsChild>
                            <w:div w:id="929435801">
                              <w:marLeft w:val="0"/>
                              <w:marRight w:val="0"/>
                              <w:marTop w:val="0"/>
                              <w:marBottom w:val="0"/>
                              <w:divBdr>
                                <w:top w:val="none" w:sz="0" w:space="0" w:color="auto"/>
                                <w:left w:val="none" w:sz="0" w:space="0" w:color="auto"/>
                                <w:bottom w:val="none" w:sz="0" w:space="0" w:color="auto"/>
                                <w:right w:val="none" w:sz="0" w:space="0" w:color="auto"/>
                              </w:divBdr>
                            </w:div>
                          </w:divsChild>
                        </w:div>
                        <w:div w:id="1707440270">
                          <w:marLeft w:val="0"/>
                          <w:marRight w:val="0"/>
                          <w:marTop w:val="0"/>
                          <w:marBottom w:val="0"/>
                          <w:divBdr>
                            <w:top w:val="none" w:sz="0" w:space="0" w:color="auto"/>
                            <w:left w:val="none" w:sz="0" w:space="0" w:color="auto"/>
                            <w:bottom w:val="none" w:sz="0" w:space="0" w:color="auto"/>
                            <w:right w:val="none" w:sz="0" w:space="0" w:color="auto"/>
                          </w:divBdr>
                          <w:divsChild>
                            <w:div w:id="445930879">
                              <w:marLeft w:val="0"/>
                              <w:marRight w:val="0"/>
                              <w:marTop w:val="0"/>
                              <w:marBottom w:val="0"/>
                              <w:divBdr>
                                <w:top w:val="none" w:sz="0" w:space="0" w:color="auto"/>
                                <w:left w:val="none" w:sz="0" w:space="0" w:color="auto"/>
                                <w:bottom w:val="none" w:sz="0" w:space="0" w:color="auto"/>
                                <w:right w:val="none" w:sz="0" w:space="0" w:color="auto"/>
                              </w:divBdr>
                            </w:div>
                          </w:divsChild>
                        </w:div>
                        <w:div w:id="1517768706">
                          <w:marLeft w:val="0"/>
                          <w:marRight w:val="0"/>
                          <w:marTop w:val="0"/>
                          <w:marBottom w:val="0"/>
                          <w:divBdr>
                            <w:top w:val="none" w:sz="0" w:space="0" w:color="auto"/>
                            <w:left w:val="none" w:sz="0" w:space="0" w:color="auto"/>
                            <w:bottom w:val="none" w:sz="0" w:space="0" w:color="auto"/>
                            <w:right w:val="none" w:sz="0" w:space="0" w:color="auto"/>
                          </w:divBdr>
                          <w:divsChild>
                            <w:div w:id="422457907">
                              <w:marLeft w:val="0"/>
                              <w:marRight w:val="0"/>
                              <w:marTop w:val="0"/>
                              <w:marBottom w:val="0"/>
                              <w:divBdr>
                                <w:top w:val="none" w:sz="0" w:space="0" w:color="auto"/>
                                <w:left w:val="none" w:sz="0" w:space="0" w:color="auto"/>
                                <w:bottom w:val="none" w:sz="0" w:space="0" w:color="auto"/>
                                <w:right w:val="none" w:sz="0" w:space="0" w:color="auto"/>
                              </w:divBdr>
                            </w:div>
                          </w:divsChild>
                        </w:div>
                        <w:div w:id="1180311819">
                          <w:marLeft w:val="0"/>
                          <w:marRight w:val="0"/>
                          <w:marTop w:val="0"/>
                          <w:marBottom w:val="0"/>
                          <w:divBdr>
                            <w:top w:val="none" w:sz="0" w:space="0" w:color="auto"/>
                            <w:left w:val="none" w:sz="0" w:space="0" w:color="auto"/>
                            <w:bottom w:val="none" w:sz="0" w:space="0" w:color="auto"/>
                            <w:right w:val="none" w:sz="0" w:space="0" w:color="auto"/>
                          </w:divBdr>
                          <w:divsChild>
                            <w:div w:id="2045790955">
                              <w:marLeft w:val="0"/>
                              <w:marRight w:val="0"/>
                              <w:marTop w:val="0"/>
                              <w:marBottom w:val="0"/>
                              <w:divBdr>
                                <w:top w:val="none" w:sz="0" w:space="0" w:color="auto"/>
                                <w:left w:val="none" w:sz="0" w:space="0" w:color="auto"/>
                                <w:bottom w:val="none" w:sz="0" w:space="0" w:color="auto"/>
                                <w:right w:val="none" w:sz="0" w:space="0" w:color="auto"/>
                              </w:divBdr>
                            </w:div>
                          </w:divsChild>
                        </w:div>
                        <w:div w:id="587077587">
                          <w:marLeft w:val="0"/>
                          <w:marRight w:val="0"/>
                          <w:marTop w:val="0"/>
                          <w:marBottom w:val="0"/>
                          <w:divBdr>
                            <w:top w:val="none" w:sz="0" w:space="0" w:color="auto"/>
                            <w:left w:val="none" w:sz="0" w:space="0" w:color="auto"/>
                            <w:bottom w:val="none" w:sz="0" w:space="0" w:color="auto"/>
                            <w:right w:val="none" w:sz="0" w:space="0" w:color="auto"/>
                          </w:divBdr>
                          <w:divsChild>
                            <w:div w:id="1083602650">
                              <w:marLeft w:val="0"/>
                              <w:marRight w:val="0"/>
                              <w:marTop w:val="0"/>
                              <w:marBottom w:val="0"/>
                              <w:divBdr>
                                <w:top w:val="none" w:sz="0" w:space="0" w:color="auto"/>
                                <w:left w:val="none" w:sz="0" w:space="0" w:color="auto"/>
                                <w:bottom w:val="none" w:sz="0" w:space="0" w:color="auto"/>
                                <w:right w:val="none" w:sz="0" w:space="0" w:color="auto"/>
                              </w:divBdr>
                            </w:div>
                          </w:divsChild>
                        </w:div>
                        <w:div w:id="1919249741">
                          <w:marLeft w:val="0"/>
                          <w:marRight w:val="0"/>
                          <w:marTop w:val="0"/>
                          <w:marBottom w:val="0"/>
                          <w:divBdr>
                            <w:top w:val="none" w:sz="0" w:space="0" w:color="auto"/>
                            <w:left w:val="none" w:sz="0" w:space="0" w:color="auto"/>
                            <w:bottom w:val="none" w:sz="0" w:space="0" w:color="auto"/>
                            <w:right w:val="none" w:sz="0" w:space="0" w:color="auto"/>
                          </w:divBdr>
                          <w:divsChild>
                            <w:div w:id="2060590458">
                              <w:marLeft w:val="0"/>
                              <w:marRight w:val="0"/>
                              <w:marTop w:val="0"/>
                              <w:marBottom w:val="0"/>
                              <w:divBdr>
                                <w:top w:val="none" w:sz="0" w:space="0" w:color="auto"/>
                                <w:left w:val="none" w:sz="0" w:space="0" w:color="auto"/>
                                <w:bottom w:val="none" w:sz="0" w:space="0" w:color="auto"/>
                                <w:right w:val="none" w:sz="0" w:space="0" w:color="auto"/>
                              </w:divBdr>
                            </w:div>
                          </w:divsChild>
                        </w:div>
                        <w:div w:id="670371436">
                          <w:marLeft w:val="0"/>
                          <w:marRight w:val="0"/>
                          <w:marTop w:val="0"/>
                          <w:marBottom w:val="0"/>
                          <w:divBdr>
                            <w:top w:val="none" w:sz="0" w:space="0" w:color="auto"/>
                            <w:left w:val="none" w:sz="0" w:space="0" w:color="auto"/>
                            <w:bottom w:val="none" w:sz="0" w:space="0" w:color="auto"/>
                            <w:right w:val="none" w:sz="0" w:space="0" w:color="auto"/>
                          </w:divBdr>
                          <w:divsChild>
                            <w:div w:id="1200512508">
                              <w:marLeft w:val="0"/>
                              <w:marRight w:val="0"/>
                              <w:marTop w:val="0"/>
                              <w:marBottom w:val="0"/>
                              <w:divBdr>
                                <w:top w:val="none" w:sz="0" w:space="0" w:color="auto"/>
                                <w:left w:val="none" w:sz="0" w:space="0" w:color="auto"/>
                                <w:bottom w:val="none" w:sz="0" w:space="0" w:color="auto"/>
                                <w:right w:val="none" w:sz="0" w:space="0" w:color="auto"/>
                              </w:divBdr>
                            </w:div>
                          </w:divsChild>
                        </w:div>
                        <w:div w:id="2000376531">
                          <w:marLeft w:val="0"/>
                          <w:marRight w:val="0"/>
                          <w:marTop w:val="0"/>
                          <w:marBottom w:val="0"/>
                          <w:divBdr>
                            <w:top w:val="none" w:sz="0" w:space="0" w:color="auto"/>
                            <w:left w:val="none" w:sz="0" w:space="0" w:color="auto"/>
                            <w:bottom w:val="none" w:sz="0" w:space="0" w:color="auto"/>
                            <w:right w:val="none" w:sz="0" w:space="0" w:color="auto"/>
                          </w:divBdr>
                          <w:divsChild>
                            <w:div w:id="1078013171">
                              <w:marLeft w:val="0"/>
                              <w:marRight w:val="0"/>
                              <w:marTop w:val="0"/>
                              <w:marBottom w:val="0"/>
                              <w:divBdr>
                                <w:top w:val="none" w:sz="0" w:space="0" w:color="auto"/>
                                <w:left w:val="none" w:sz="0" w:space="0" w:color="auto"/>
                                <w:bottom w:val="none" w:sz="0" w:space="0" w:color="auto"/>
                                <w:right w:val="none" w:sz="0" w:space="0" w:color="auto"/>
                              </w:divBdr>
                            </w:div>
                          </w:divsChild>
                        </w:div>
                        <w:div w:id="1635941575">
                          <w:marLeft w:val="0"/>
                          <w:marRight w:val="0"/>
                          <w:marTop w:val="0"/>
                          <w:marBottom w:val="0"/>
                          <w:divBdr>
                            <w:top w:val="none" w:sz="0" w:space="0" w:color="auto"/>
                            <w:left w:val="none" w:sz="0" w:space="0" w:color="auto"/>
                            <w:bottom w:val="none" w:sz="0" w:space="0" w:color="auto"/>
                            <w:right w:val="none" w:sz="0" w:space="0" w:color="auto"/>
                          </w:divBdr>
                          <w:divsChild>
                            <w:div w:id="226763030">
                              <w:marLeft w:val="0"/>
                              <w:marRight w:val="0"/>
                              <w:marTop w:val="0"/>
                              <w:marBottom w:val="0"/>
                              <w:divBdr>
                                <w:top w:val="none" w:sz="0" w:space="0" w:color="auto"/>
                                <w:left w:val="none" w:sz="0" w:space="0" w:color="auto"/>
                                <w:bottom w:val="none" w:sz="0" w:space="0" w:color="auto"/>
                                <w:right w:val="none" w:sz="0" w:space="0" w:color="auto"/>
                              </w:divBdr>
                            </w:div>
                          </w:divsChild>
                        </w:div>
                        <w:div w:id="1614436119">
                          <w:marLeft w:val="0"/>
                          <w:marRight w:val="0"/>
                          <w:marTop w:val="0"/>
                          <w:marBottom w:val="0"/>
                          <w:divBdr>
                            <w:top w:val="none" w:sz="0" w:space="0" w:color="auto"/>
                            <w:left w:val="none" w:sz="0" w:space="0" w:color="auto"/>
                            <w:bottom w:val="none" w:sz="0" w:space="0" w:color="auto"/>
                            <w:right w:val="none" w:sz="0" w:space="0" w:color="auto"/>
                          </w:divBdr>
                          <w:divsChild>
                            <w:div w:id="1963219893">
                              <w:marLeft w:val="0"/>
                              <w:marRight w:val="0"/>
                              <w:marTop w:val="0"/>
                              <w:marBottom w:val="0"/>
                              <w:divBdr>
                                <w:top w:val="none" w:sz="0" w:space="0" w:color="auto"/>
                                <w:left w:val="none" w:sz="0" w:space="0" w:color="auto"/>
                                <w:bottom w:val="none" w:sz="0" w:space="0" w:color="auto"/>
                                <w:right w:val="none" w:sz="0" w:space="0" w:color="auto"/>
                              </w:divBdr>
                            </w:div>
                          </w:divsChild>
                        </w:div>
                        <w:div w:id="505706690">
                          <w:marLeft w:val="0"/>
                          <w:marRight w:val="0"/>
                          <w:marTop w:val="0"/>
                          <w:marBottom w:val="0"/>
                          <w:divBdr>
                            <w:top w:val="none" w:sz="0" w:space="0" w:color="auto"/>
                            <w:left w:val="none" w:sz="0" w:space="0" w:color="auto"/>
                            <w:bottom w:val="none" w:sz="0" w:space="0" w:color="auto"/>
                            <w:right w:val="none" w:sz="0" w:space="0" w:color="auto"/>
                          </w:divBdr>
                          <w:divsChild>
                            <w:div w:id="1693802784">
                              <w:marLeft w:val="0"/>
                              <w:marRight w:val="0"/>
                              <w:marTop w:val="0"/>
                              <w:marBottom w:val="0"/>
                              <w:divBdr>
                                <w:top w:val="none" w:sz="0" w:space="0" w:color="auto"/>
                                <w:left w:val="none" w:sz="0" w:space="0" w:color="auto"/>
                                <w:bottom w:val="none" w:sz="0" w:space="0" w:color="auto"/>
                                <w:right w:val="none" w:sz="0" w:space="0" w:color="auto"/>
                              </w:divBdr>
                            </w:div>
                          </w:divsChild>
                        </w:div>
                        <w:div w:id="2020960511">
                          <w:marLeft w:val="0"/>
                          <w:marRight w:val="0"/>
                          <w:marTop w:val="0"/>
                          <w:marBottom w:val="0"/>
                          <w:divBdr>
                            <w:top w:val="none" w:sz="0" w:space="0" w:color="auto"/>
                            <w:left w:val="none" w:sz="0" w:space="0" w:color="auto"/>
                            <w:bottom w:val="none" w:sz="0" w:space="0" w:color="auto"/>
                            <w:right w:val="none" w:sz="0" w:space="0" w:color="auto"/>
                          </w:divBdr>
                          <w:divsChild>
                            <w:div w:id="1655597814">
                              <w:marLeft w:val="0"/>
                              <w:marRight w:val="0"/>
                              <w:marTop w:val="0"/>
                              <w:marBottom w:val="0"/>
                              <w:divBdr>
                                <w:top w:val="none" w:sz="0" w:space="0" w:color="auto"/>
                                <w:left w:val="none" w:sz="0" w:space="0" w:color="auto"/>
                                <w:bottom w:val="none" w:sz="0" w:space="0" w:color="auto"/>
                                <w:right w:val="none" w:sz="0" w:space="0" w:color="auto"/>
                              </w:divBdr>
                            </w:div>
                          </w:divsChild>
                        </w:div>
                        <w:div w:id="523402565">
                          <w:marLeft w:val="0"/>
                          <w:marRight w:val="0"/>
                          <w:marTop w:val="0"/>
                          <w:marBottom w:val="0"/>
                          <w:divBdr>
                            <w:top w:val="none" w:sz="0" w:space="0" w:color="auto"/>
                            <w:left w:val="none" w:sz="0" w:space="0" w:color="auto"/>
                            <w:bottom w:val="none" w:sz="0" w:space="0" w:color="auto"/>
                            <w:right w:val="none" w:sz="0" w:space="0" w:color="auto"/>
                          </w:divBdr>
                        </w:div>
                        <w:div w:id="1789742070">
                          <w:marLeft w:val="0"/>
                          <w:marRight w:val="0"/>
                          <w:marTop w:val="0"/>
                          <w:marBottom w:val="0"/>
                          <w:divBdr>
                            <w:top w:val="none" w:sz="0" w:space="0" w:color="auto"/>
                            <w:left w:val="none" w:sz="0" w:space="0" w:color="auto"/>
                            <w:bottom w:val="none" w:sz="0" w:space="0" w:color="auto"/>
                            <w:right w:val="none" w:sz="0" w:space="0" w:color="auto"/>
                          </w:divBdr>
                          <w:divsChild>
                            <w:div w:id="213054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88d2427e-02dd-495e-a1ff-e7443267c16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210DAA19</Template>
  <TotalTime>1</TotalTime>
  <Pages>3</Pages>
  <Words>1194</Words>
  <Characters>6568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2019-01-24T15:14:00Z</dcterms:created>
  <dcterms:modified xsi:type="dcterms:W3CDTF">2019-01-24T16:42:00Z</dcterms:modified>
</cp:coreProperties>
</file>