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612A" w:rsidRPr="00ED612A" w:rsidRDefault="00ED612A" w:rsidP="00ED612A">
      <w:pPr>
        <w:spacing w:after="0" w:line="240" w:lineRule="auto"/>
        <w:rPr>
          <w:rFonts w:ascii="Arial" w:eastAsia="Times New Roman" w:hAnsi="Arial" w:cs="Arial"/>
          <w:b/>
          <w:color w:val="222222"/>
          <w:szCs w:val="18"/>
          <w:lang w:eastAsia="nl-NL"/>
        </w:rPr>
      </w:pPr>
      <w:bookmarkStart w:id="0" w:name="_GoBack"/>
      <w:r w:rsidRPr="00ED612A">
        <w:rPr>
          <w:rFonts w:ascii="Arial" w:eastAsia="Times New Roman" w:hAnsi="Arial" w:cs="Arial"/>
          <w:b/>
          <w:color w:val="222222"/>
          <w:szCs w:val="18"/>
          <w:lang w:eastAsia="nl-NL"/>
        </w:rPr>
        <w:t>Development of Disaster Risk Finance Analytics Freeware Quantitative Tools</w:t>
      </w:r>
      <w:r w:rsidRPr="00ED612A">
        <w:rPr>
          <w:rFonts w:ascii="Arial" w:eastAsia="Times New Roman" w:hAnsi="Arial" w:cs="Arial"/>
          <w:b/>
          <w:color w:val="222222"/>
          <w:szCs w:val="18"/>
          <w:lang w:eastAsia="nl-NL"/>
        </w:rPr>
        <w:t xml:space="preserve"> </w:t>
      </w:r>
      <w:bookmarkEnd w:id="0"/>
      <w:r w:rsidRPr="00ED612A">
        <w:rPr>
          <w:rFonts w:ascii="Arial" w:eastAsia="Times New Roman" w:hAnsi="Arial" w:cs="Arial"/>
          <w:b/>
          <w:color w:val="222222"/>
          <w:szCs w:val="18"/>
          <w:lang w:eastAsia="nl-NL"/>
        </w:rPr>
        <w:t>#1260262</w:t>
      </w:r>
    </w:p>
    <w:p w:rsidR="00ED612A" w:rsidRDefault="00ED612A" w:rsidP="00ED612A">
      <w:pPr>
        <w:spacing w:after="0" w:line="240" w:lineRule="auto"/>
        <w:rPr>
          <w:rFonts w:ascii="Arial" w:eastAsia="Times New Roman" w:hAnsi="Arial" w:cs="Arial"/>
          <w:b/>
          <w:bCs/>
          <w:color w:val="222222"/>
          <w:sz w:val="18"/>
          <w:szCs w:val="18"/>
          <w:lang w:eastAsia="nl-NL"/>
        </w:rPr>
      </w:pPr>
    </w:p>
    <w:p w:rsidR="00ED612A" w:rsidRPr="00ED612A" w:rsidRDefault="00ED612A" w:rsidP="00ED612A">
      <w:pPr>
        <w:spacing w:after="0" w:line="240" w:lineRule="auto"/>
        <w:rPr>
          <w:rFonts w:ascii="Arial" w:eastAsia="Times New Roman" w:hAnsi="Arial" w:cs="Arial"/>
          <w:b/>
          <w:bCs/>
          <w:color w:val="222222"/>
          <w:sz w:val="18"/>
          <w:szCs w:val="18"/>
          <w:lang w:eastAsia="nl-NL"/>
        </w:rPr>
      </w:pPr>
      <w:r w:rsidRPr="00ED612A">
        <w:rPr>
          <w:rFonts w:ascii="Arial" w:eastAsia="Times New Roman" w:hAnsi="Arial" w:cs="Arial"/>
          <w:b/>
          <w:bCs/>
          <w:color w:val="222222"/>
          <w:sz w:val="18"/>
          <w:szCs w:val="18"/>
          <w:lang w:eastAsia="nl-NL"/>
        </w:rPr>
        <w:t>Assignment Title</w:t>
      </w:r>
    </w:p>
    <w:p w:rsidR="00ED612A" w:rsidRPr="00ED612A" w:rsidRDefault="00ED612A" w:rsidP="00ED612A">
      <w:pPr>
        <w:spacing w:after="0" w:line="240" w:lineRule="auto"/>
        <w:rPr>
          <w:rFonts w:ascii="Arial" w:eastAsia="Times New Roman" w:hAnsi="Arial" w:cs="Arial"/>
          <w:color w:val="222222"/>
          <w:sz w:val="18"/>
          <w:szCs w:val="18"/>
          <w:lang w:eastAsia="nl-NL"/>
        </w:rPr>
      </w:pPr>
      <w:r w:rsidRPr="00ED612A">
        <w:rPr>
          <w:rFonts w:ascii="Arial" w:eastAsia="Times New Roman" w:hAnsi="Arial" w:cs="Arial"/>
          <w:color w:val="222222"/>
          <w:sz w:val="18"/>
          <w:szCs w:val="18"/>
          <w:lang w:eastAsia="nl-NL"/>
        </w:rPr>
        <w:t>Development of Disaster Risk Finance Analytics Freeware Quantitative Tools</w:t>
      </w:r>
    </w:p>
    <w:p w:rsidR="00ED612A" w:rsidRDefault="00ED612A" w:rsidP="00ED612A">
      <w:pPr>
        <w:spacing w:after="0" w:line="240" w:lineRule="auto"/>
        <w:rPr>
          <w:rFonts w:ascii="Arial" w:eastAsia="Times New Roman" w:hAnsi="Arial" w:cs="Arial"/>
          <w:b/>
          <w:bCs/>
          <w:color w:val="222222"/>
          <w:sz w:val="18"/>
          <w:szCs w:val="18"/>
          <w:lang w:eastAsia="nl-NL"/>
        </w:rPr>
      </w:pPr>
    </w:p>
    <w:p w:rsidR="00ED612A" w:rsidRPr="00ED612A" w:rsidRDefault="00ED612A" w:rsidP="00ED612A">
      <w:pPr>
        <w:spacing w:after="0" w:line="240" w:lineRule="auto"/>
        <w:rPr>
          <w:rFonts w:ascii="Arial" w:eastAsia="Times New Roman" w:hAnsi="Arial" w:cs="Arial"/>
          <w:b/>
          <w:bCs/>
          <w:color w:val="222222"/>
          <w:sz w:val="18"/>
          <w:szCs w:val="18"/>
          <w:lang w:eastAsia="nl-NL"/>
        </w:rPr>
      </w:pPr>
      <w:r w:rsidRPr="00ED612A">
        <w:rPr>
          <w:rFonts w:ascii="Arial" w:eastAsia="Times New Roman" w:hAnsi="Arial" w:cs="Arial"/>
          <w:b/>
          <w:bCs/>
          <w:color w:val="222222"/>
          <w:sz w:val="18"/>
          <w:szCs w:val="18"/>
          <w:lang w:eastAsia="nl-NL"/>
        </w:rPr>
        <w:t>Publication Date</w:t>
      </w:r>
    </w:p>
    <w:p w:rsidR="00ED612A" w:rsidRPr="00ED612A" w:rsidRDefault="00ED612A" w:rsidP="00ED612A">
      <w:pPr>
        <w:spacing w:after="0" w:line="240" w:lineRule="auto"/>
        <w:rPr>
          <w:rFonts w:ascii="Arial" w:eastAsia="Times New Roman" w:hAnsi="Arial" w:cs="Arial"/>
          <w:color w:val="222222"/>
          <w:sz w:val="18"/>
          <w:szCs w:val="18"/>
          <w:lang w:eastAsia="nl-NL"/>
        </w:rPr>
      </w:pPr>
      <w:r w:rsidRPr="00ED612A">
        <w:rPr>
          <w:rFonts w:ascii="Arial" w:eastAsia="Times New Roman" w:hAnsi="Arial" w:cs="Arial"/>
          <w:color w:val="222222"/>
          <w:sz w:val="18"/>
          <w:szCs w:val="18"/>
          <w:lang w:eastAsia="nl-NL"/>
        </w:rPr>
        <w:t> 04-Dec-2018</w:t>
      </w:r>
    </w:p>
    <w:p w:rsidR="00ED612A" w:rsidRDefault="00ED612A" w:rsidP="00ED612A">
      <w:pPr>
        <w:spacing w:after="0" w:line="240" w:lineRule="auto"/>
        <w:rPr>
          <w:rFonts w:ascii="Arial" w:eastAsia="Times New Roman" w:hAnsi="Arial" w:cs="Arial"/>
          <w:b/>
          <w:bCs/>
          <w:color w:val="222222"/>
          <w:sz w:val="18"/>
          <w:szCs w:val="18"/>
          <w:lang w:eastAsia="nl-NL"/>
        </w:rPr>
      </w:pPr>
    </w:p>
    <w:p w:rsidR="00ED612A" w:rsidRPr="00ED612A" w:rsidRDefault="00ED612A" w:rsidP="00ED612A">
      <w:pPr>
        <w:spacing w:after="0" w:line="240" w:lineRule="auto"/>
        <w:rPr>
          <w:rFonts w:ascii="Arial" w:eastAsia="Times New Roman" w:hAnsi="Arial" w:cs="Arial"/>
          <w:b/>
          <w:bCs/>
          <w:color w:val="222222"/>
          <w:sz w:val="18"/>
          <w:szCs w:val="18"/>
          <w:lang w:eastAsia="nl-NL"/>
        </w:rPr>
      </w:pPr>
      <w:r w:rsidRPr="00ED612A">
        <w:rPr>
          <w:rFonts w:ascii="Arial" w:eastAsia="Times New Roman" w:hAnsi="Arial" w:cs="Arial"/>
          <w:b/>
          <w:bCs/>
          <w:color w:val="222222"/>
          <w:sz w:val="18"/>
          <w:szCs w:val="18"/>
          <w:lang w:eastAsia="nl-NL"/>
        </w:rPr>
        <w:t>Expression of Interest Deadline</w:t>
      </w:r>
    </w:p>
    <w:p w:rsidR="00ED612A" w:rsidRPr="00ED612A" w:rsidRDefault="00ED612A" w:rsidP="00ED612A">
      <w:pPr>
        <w:spacing w:after="0" w:line="240" w:lineRule="auto"/>
        <w:rPr>
          <w:rFonts w:ascii="Arial" w:eastAsia="Times New Roman" w:hAnsi="Arial" w:cs="Arial"/>
          <w:color w:val="222222"/>
          <w:sz w:val="18"/>
          <w:szCs w:val="18"/>
          <w:lang w:eastAsia="nl-NL"/>
        </w:rPr>
      </w:pPr>
      <w:r w:rsidRPr="00ED612A">
        <w:rPr>
          <w:rFonts w:ascii="Arial" w:eastAsia="Times New Roman" w:hAnsi="Arial" w:cs="Arial"/>
          <w:color w:val="222222"/>
          <w:sz w:val="18"/>
          <w:szCs w:val="18"/>
          <w:lang w:eastAsia="nl-NL"/>
        </w:rPr>
        <w:t> 18-Dec-2018 at 11:59:59 PM (Eastern Time – Washington D.C.)</w:t>
      </w:r>
    </w:p>
    <w:p w:rsidR="00ED612A" w:rsidRDefault="00ED612A" w:rsidP="00ED612A">
      <w:pPr>
        <w:spacing w:after="0" w:line="240" w:lineRule="auto"/>
        <w:rPr>
          <w:rFonts w:ascii="Arial" w:eastAsia="Times New Roman" w:hAnsi="Arial" w:cs="Arial"/>
          <w:b/>
          <w:bCs/>
          <w:color w:val="222222"/>
          <w:sz w:val="18"/>
          <w:szCs w:val="18"/>
          <w:lang w:val="nl-NL" w:eastAsia="nl-NL"/>
        </w:rPr>
      </w:pPr>
    </w:p>
    <w:p w:rsidR="00ED612A" w:rsidRPr="00ED612A" w:rsidRDefault="00ED612A" w:rsidP="00ED612A">
      <w:pPr>
        <w:spacing w:after="0" w:line="240" w:lineRule="auto"/>
        <w:rPr>
          <w:rFonts w:ascii="Arial" w:eastAsia="Times New Roman" w:hAnsi="Arial" w:cs="Arial"/>
          <w:b/>
          <w:bCs/>
          <w:vanish/>
          <w:color w:val="222222"/>
          <w:sz w:val="18"/>
          <w:szCs w:val="18"/>
          <w:lang w:val="nl-NL" w:eastAsia="nl-NL"/>
        </w:rPr>
      </w:pPr>
      <w:r w:rsidRPr="00ED612A">
        <w:rPr>
          <w:rFonts w:ascii="Arial" w:eastAsia="Times New Roman" w:hAnsi="Arial" w:cs="Arial"/>
          <w:b/>
          <w:bCs/>
          <w:vanish/>
          <w:color w:val="222222"/>
          <w:sz w:val="18"/>
          <w:szCs w:val="18"/>
          <w:lang w:val="nl-NL" w:eastAsia="nl-NL"/>
        </w:rPr>
        <w:t>Contact Name</w:t>
      </w:r>
    </w:p>
    <w:p w:rsidR="00ED612A" w:rsidRPr="00ED612A" w:rsidRDefault="00ED612A" w:rsidP="00ED612A">
      <w:pPr>
        <w:spacing w:after="0" w:line="240" w:lineRule="auto"/>
        <w:rPr>
          <w:rFonts w:ascii="Arial" w:eastAsia="Times New Roman" w:hAnsi="Arial" w:cs="Arial"/>
          <w:vanish/>
          <w:color w:val="222222"/>
          <w:sz w:val="18"/>
          <w:szCs w:val="18"/>
          <w:lang w:val="nl-NL" w:eastAsia="nl-NL"/>
        </w:rPr>
      </w:pPr>
      <w:r w:rsidRPr="00ED612A">
        <w:rPr>
          <w:rFonts w:ascii="Arial" w:eastAsia="Times New Roman" w:hAnsi="Arial" w:cs="Arial"/>
          <w:vanish/>
          <w:color w:val="222222"/>
          <w:sz w:val="18"/>
          <w:szCs w:val="18"/>
          <w:lang w:val="nl-NL" w:eastAsia="nl-NL"/>
        </w:rPr>
        <w:t> </w:t>
      </w:r>
    </w:p>
    <w:p w:rsidR="00ED612A" w:rsidRPr="00ED612A" w:rsidRDefault="00ED612A" w:rsidP="00ED612A">
      <w:pPr>
        <w:spacing w:after="0" w:line="240" w:lineRule="auto"/>
        <w:rPr>
          <w:rFonts w:ascii="Arial" w:eastAsia="Times New Roman" w:hAnsi="Arial" w:cs="Arial"/>
          <w:b/>
          <w:bCs/>
          <w:vanish/>
          <w:color w:val="222222"/>
          <w:sz w:val="18"/>
          <w:szCs w:val="18"/>
          <w:lang w:val="nl-NL" w:eastAsia="nl-NL"/>
        </w:rPr>
      </w:pPr>
      <w:r w:rsidRPr="00ED612A">
        <w:rPr>
          <w:rFonts w:ascii="Arial" w:eastAsia="Times New Roman" w:hAnsi="Arial" w:cs="Arial"/>
          <w:b/>
          <w:bCs/>
          <w:vanish/>
          <w:color w:val="222222"/>
          <w:sz w:val="18"/>
          <w:szCs w:val="18"/>
          <w:lang w:val="nl-NL" w:eastAsia="nl-NL"/>
        </w:rPr>
        <w:t>Contact Email</w:t>
      </w:r>
    </w:p>
    <w:p w:rsidR="00ED612A" w:rsidRPr="00ED612A" w:rsidRDefault="00ED612A" w:rsidP="00ED612A">
      <w:pPr>
        <w:spacing w:after="0" w:line="240" w:lineRule="auto"/>
        <w:rPr>
          <w:rFonts w:ascii="Arial" w:eastAsia="Times New Roman" w:hAnsi="Arial" w:cs="Arial"/>
          <w:vanish/>
          <w:color w:val="222222"/>
          <w:sz w:val="18"/>
          <w:szCs w:val="18"/>
          <w:lang w:val="nl-NL" w:eastAsia="nl-NL"/>
        </w:rPr>
      </w:pPr>
      <w:r w:rsidRPr="00ED612A">
        <w:rPr>
          <w:rFonts w:ascii="Arial" w:eastAsia="Times New Roman" w:hAnsi="Arial" w:cs="Arial"/>
          <w:vanish/>
          <w:color w:val="222222"/>
          <w:sz w:val="18"/>
          <w:szCs w:val="18"/>
          <w:lang w:val="nl-NL" w:eastAsia="nl-NL"/>
        </w:rPr>
        <w:t> </w:t>
      </w:r>
    </w:p>
    <w:p w:rsidR="00ED612A" w:rsidRPr="00ED612A" w:rsidRDefault="00ED612A" w:rsidP="00ED612A">
      <w:pPr>
        <w:spacing w:after="0" w:line="240" w:lineRule="auto"/>
        <w:rPr>
          <w:rFonts w:ascii="Arial" w:eastAsia="Times New Roman" w:hAnsi="Arial" w:cs="Arial"/>
          <w:b/>
          <w:bCs/>
          <w:vanish/>
          <w:color w:val="222222"/>
          <w:sz w:val="18"/>
          <w:szCs w:val="18"/>
          <w:lang w:val="nl-NL" w:eastAsia="nl-NL"/>
        </w:rPr>
      </w:pPr>
      <w:r w:rsidRPr="00ED612A">
        <w:rPr>
          <w:rFonts w:ascii="Arial" w:eastAsia="Times New Roman" w:hAnsi="Arial" w:cs="Arial"/>
          <w:b/>
          <w:bCs/>
          <w:vanish/>
          <w:color w:val="222222"/>
          <w:sz w:val="18"/>
          <w:szCs w:val="18"/>
          <w:lang w:val="nl-NL" w:eastAsia="nl-NL"/>
        </w:rPr>
        <w:t>Contact Phone</w:t>
      </w:r>
    </w:p>
    <w:p w:rsidR="00ED612A" w:rsidRPr="00ED612A" w:rsidRDefault="00ED612A" w:rsidP="00ED612A">
      <w:pPr>
        <w:spacing w:after="0" w:line="240" w:lineRule="auto"/>
        <w:rPr>
          <w:rFonts w:ascii="Arial" w:eastAsia="Times New Roman" w:hAnsi="Arial" w:cs="Arial"/>
          <w:vanish/>
          <w:color w:val="222222"/>
          <w:sz w:val="18"/>
          <w:szCs w:val="18"/>
          <w:lang w:val="nl-NL" w:eastAsia="nl-NL"/>
        </w:rPr>
      </w:pPr>
      <w:r w:rsidRPr="00ED612A">
        <w:rPr>
          <w:rFonts w:ascii="Arial" w:eastAsia="Times New Roman" w:hAnsi="Arial" w:cs="Arial"/>
          <w:vanish/>
          <w:color w:val="222222"/>
          <w:sz w:val="18"/>
          <w:szCs w:val="18"/>
          <w:lang w:val="nl-NL" w:eastAsia="nl-NL"/>
        </w:rPr>
        <w:t> </w:t>
      </w:r>
    </w:p>
    <w:p w:rsidR="00ED612A" w:rsidRPr="00ED612A" w:rsidRDefault="00ED612A" w:rsidP="00ED612A">
      <w:pPr>
        <w:spacing w:after="0" w:line="240" w:lineRule="auto"/>
        <w:rPr>
          <w:rFonts w:ascii="Arial" w:eastAsia="Times New Roman" w:hAnsi="Arial" w:cs="Arial"/>
          <w:b/>
          <w:bCs/>
          <w:vanish/>
          <w:color w:val="222222"/>
          <w:sz w:val="18"/>
          <w:szCs w:val="18"/>
          <w:lang w:val="nl-NL" w:eastAsia="nl-NL"/>
        </w:rPr>
      </w:pPr>
      <w:r w:rsidRPr="00ED612A">
        <w:rPr>
          <w:rFonts w:ascii="Arial" w:eastAsia="Times New Roman" w:hAnsi="Arial" w:cs="Arial"/>
          <w:b/>
          <w:bCs/>
          <w:vanish/>
          <w:color w:val="222222"/>
          <w:sz w:val="18"/>
          <w:szCs w:val="18"/>
          <w:lang w:val="nl-NL" w:eastAsia="nl-NL"/>
        </w:rPr>
        <w:t>Contact Fax</w:t>
      </w:r>
    </w:p>
    <w:p w:rsidR="00ED612A" w:rsidRPr="00ED612A" w:rsidRDefault="00ED612A" w:rsidP="00ED612A">
      <w:pPr>
        <w:spacing w:after="0" w:line="240" w:lineRule="auto"/>
        <w:rPr>
          <w:rFonts w:ascii="Arial" w:eastAsia="Times New Roman" w:hAnsi="Arial" w:cs="Arial"/>
          <w:vanish/>
          <w:color w:val="222222"/>
          <w:sz w:val="18"/>
          <w:szCs w:val="18"/>
          <w:lang w:val="nl-NL" w:eastAsia="nl-NL"/>
        </w:rPr>
      </w:pPr>
      <w:r w:rsidRPr="00ED612A">
        <w:rPr>
          <w:rFonts w:ascii="Arial" w:eastAsia="Times New Roman" w:hAnsi="Arial" w:cs="Arial"/>
          <w:vanish/>
          <w:color w:val="222222"/>
          <w:sz w:val="18"/>
          <w:szCs w:val="18"/>
          <w:lang w:val="nl-NL" w:eastAsia="nl-NL"/>
        </w:rPr>
        <w:t> </w:t>
      </w:r>
    </w:p>
    <w:p w:rsidR="00ED612A" w:rsidRPr="00ED612A" w:rsidRDefault="00ED612A" w:rsidP="00ED612A">
      <w:pPr>
        <w:spacing w:after="0" w:line="240" w:lineRule="auto"/>
        <w:rPr>
          <w:rFonts w:ascii="Arial" w:eastAsia="Times New Roman" w:hAnsi="Arial" w:cs="Arial"/>
          <w:b/>
          <w:bCs/>
          <w:color w:val="222222"/>
          <w:sz w:val="18"/>
          <w:szCs w:val="18"/>
          <w:lang w:eastAsia="nl-NL"/>
        </w:rPr>
      </w:pPr>
      <w:r w:rsidRPr="00ED612A">
        <w:rPr>
          <w:rFonts w:ascii="Arial" w:eastAsia="Times New Roman" w:hAnsi="Arial" w:cs="Arial"/>
          <w:b/>
          <w:bCs/>
          <w:color w:val="222222"/>
          <w:sz w:val="18"/>
          <w:szCs w:val="18"/>
          <w:lang w:eastAsia="nl-NL"/>
        </w:rPr>
        <w:t>Language of Notice</w:t>
      </w:r>
    </w:p>
    <w:p w:rsidR="00ED612A" w:rsidRPr="00ED612A" w:rsidRDefault="00ED612A" w:rsidP="00ED612A">
      <w:pPr>
        <w:spacing w:after="0" w:line="240" w:lineRule="auto"/>
        <w:rPr>
          <w:rFonts w:ascii="Arial" w:eastAsia="Times New Roman" w:hAnsi="Arial" w:cs="Arial"/>
          <w:color w:val="222222"/>
          <w:sz w:val="18"/>
          <w:szCs w:val="18"/>
          <w:lang w:eastAsia="nl-NL"/>
        </w:rPr>
      </w:pPr>
      <w:r w:rsidRPr="00ED612A">
        <w:rPr>
          <w:rFonts w:ascii="Arial" w:eastAsia="Times New Roman" w:hAnsi="Arial" w:cs="Arial"/>
          <w:color w:val="222222"/>
          <w:sz w:val="18"/>
          <w:szCs w:val="18"/>
          <w:lang w:eastAsia="nl-NL"/>
        </w:rPr>
        <w:t> English</w:t>
      </w:r>
    </w:p>
    <w:p w:rsidR="00ED612A" w:rsidRDefault="00ED612A" w:rsidP="00ED612A">
      <w:pPr>
        <w:spacing w:after="0" w:line="240" w:lineRule="auto"/>
        <w:rPr>
          <w:rFonts w:ascii="Arial" w:eastAsia="Times New Roman" w:hAnsi="Arial" w:cs="Arial"/>
          <w:b/>
          <w:bCs/>
          <w:color w:val="222222"/>
          <w:sz w:val="18"/>
          <w:szCs w:val="18"/>
          <w:lang w:val="nl-NL" w:eastAsia="nl-NL"/>
        </w:rPr>
      </w:pPr>
    </w:p>
    <w:p w:rsidR="00ED612A" w:rsidRPr="00ED612A" w:rsidRDefault="00ED612A" w:rsidP="00ED612A">
      <w:pPr>
        <w:spacing w:after="0" w:line="240" w:lineRule="auto"/>
        <w:rPr>
          <w:rFonts w:ascii="Arial" w:eastAsia="Times New Roman" w:hAnsi="Arial" w:cs="Arial"/>
          <w:b/>
          <w:bCs/>
          <w:color w:val="222222"/>
          <w:sz w:val="18"/>
          <w:szCs w:val="18"/>
          <w:lang w:val="nl-NL" w:eastAsia="nl-NL"/>
        </w:rPr>
      </w:pPr>
      <w:proofErr w:type="spellStart"/>
      <w:r w:rsidRPr="00ED612A">
        <w:rPr>
          <w:rFonts w:ascii="Arial" w:eastAsia="Times New Roman" w:hAnsi="Arial" w:cs="Arial"/>
          <w:b/>
          <w:bCs/>
          <w:color w:val="222222"/>
          <w:sz w:val="18"/>
          <w:szCs w:val="18"/>
          <w:lang w:val="nl-NL" w:eastAsia="nl-NL"/>
        </w:rPr>
        <w:t>Assignment</w:t>
      </w:r>
      <w:proofErr w:type="spellEnd"/>
      <w:r w:rsidRPr="00ED612A">
        <w:rPr>
          <w:rFonts w:ascii="Arial" w:eastAsia="Times New Roman" w:hAnsi="Arial" w:cs="Arial"/>
          <w:b/>
          <w:bCs/>
          <w:color w:val="222222"/>
          <w:sz w:val="18"/>
          <w:szCs w:val="18"/>
          <w:lang w:val="nl-NL" w:eastAsia="nl-NL"/>
        </w:rPr>
        <w:t xml:space="preserve"> Country</w:t>
      </w:r>
    </w:p>
    <w:p w:rsidR="00ED612A" w:rsidRPr="00ED612A" w:rsidRDefault="00ED612A" w:rsidP="00ED612A">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ED612A">
        <w:rPr>
          <w:rFonts w:ascii="Arial" w:eastAsia="Times New Roman" w:hAnsi="Arial" w:cs="Arial"/>
          <w:color w:val="222222"/>
          <w:sz w:val="18"/>
          <w:szCs w:val="18"/>
          <w:lang w:val="nl-NL" w:eastAsia="nl-NL"/>
        </w:rPr>
        <w:t xml:space="preserve">No </w:t>
      </w:r>
      <w:proofErr w:type="spellStart"/>
      <w:r w:rsidRPr="00ED612A">
        <w:rPr>
          <w:rFonts w:ascii="Arial" w:eastAsia="Times New Roman" w:hAnsi="Arial" w:cs="Arial"/>
          <w:color w:val="222222"/>
          <w:sz w:val="18"/>
          <w:szCs w:val="18"/>
          <w:lang w:val="nl-NL" w:eastAsia="nl-NL"/>
        </w:rPr>
        <w:t>Countries</w:t>
      </w:r>
      <w:proofErr w:type="spellEnd"/>
      <w:r w:rsidRPr="00ED612A">
        <w:rPr>
          <w:rFonts w:ascii="Arial" w:eastAsia="Times New Roman" w:hAnsi="Arial" w:cs="Arial"/>
          <w:color w:val="222222"/>
          <w:sz w:val="18"/>
          <w:szCs w:val="18"/>
          <w:lang w:val="nl-NL" w:eastAsia="nl-NL"/>
        </w:rPr>
        <w:t xml:space="preserve"> </w:t>
      </w:r>
      <w:proofErr w:type="spellStart"/>
      <w:r w:rsidRPr="00ED612A">
        <w:rPr>
          <w:rFonts w:ascii="Arial" w:eastAsia="Times New Roman" w:hAnsi="Arial" w:cs="Arial"/>
          <w:color w:val="222222"/>
          <w:sz w:val="18"/>
          <w:szCs w:val="18"/>
          <w:lang w:val="nl-NL" w:eastAsia="nl-NL"/>
        </w:rPr>
        <w:t>Assigned</w:t>
      </w:r>
      <w:proofErr w:type="spellEnd"/>
    </w:p>
    <w:p w:rsidR="00ED612A" w:rsidRPr="00ED612A" w:rsidRDefault="00ED612A" w:rsidP="00ED612A">
      <w:pPr>
        <w:spacing w:after="0" w:line="240" w:lineRule="auto"/>
        <w:rPr>
          <w:rFonts w:ascii="Arial" w:eastAsia="Times New Roman" w:hAnsi="Arial" w:cs="Arial"/>
          <w:b/>
          <w:bCs/>
          <w:color w:val="222222"/>
          <w:sz w:val="18"/>
          <w:szCs w:val="18"/>
          <w:lang w:val="nl-NL" w:eastAsia="nl-NL"/>
        </w:rPr>
      </w:pPr>
      <w:proofErr w:type="spellStart"/>
      <w:r w:rsidRPr="00ED612A">
        <w:rPr>
          <w:rFonts w:ascii="Arial" w:eastAsia="Times New Roman" w:hAnsi="Arial" w:cs="Arial"/>
          <w:b/>
          <w:bCs/>
          <w:color w:val="222222"/>
          <w:sz w:val="18"/>
          <w:szCs w:val="18"/>
          <w:lang w:val="nl-NL" w:eastAsia="nl-NL"/>
        </w:rPr>
        <w:t>Funding</w:t>
      </w:r>
      <w:proofErr w:type="spellEnd"/>
      <w:r w:rsidRPr="00ED612A">
        <w:rPr>
          <w:rFonts w:ascii="Arial" w:eastAsia="Times New Roman" w:hAnsi="Arial" w:cs="Arial"/>
          <w:b/>
          <w:bCs/>
          <w:color w:val="222222"/>
          <w:sz w:val="18"/>
          <w:szCs w:val="18"/>
          <w:lang w:val="nl-NL" w:eastAsia="nl-NL"/>
        </w:rPr>
        <w:t xml:space="preserve"> Sources</w:t>
      </w:r>
    </w:p>
    <w:p w:rsidR="00ED612A" w:rsidRPr="00ED612A" w:rsidRDefault="00ED612A" w:rsidP="00ED612A">
      <w:pPr>
        <w:spacing w:after="0" w:line="240" w:lineRule="auto"/>
        <w:rPr>
          <w:rFonts w:ascii="Arial" w:eastAsia="Times New Roman" w:hAnsi="Arial" w:cs="Arial"/>
          <w:color w:val="222222"/>
          <w:sz w:val="18"/>
          <w:szCs w:val="18"/>
          <w:lang w:eastAsia="nl-NL"/>
        </w:rPr>
      </w:pPr>
      <w:r w:rsidRPr="00ED612A">
        <w:rPr>
          <w:rFonts w:ascii="Arial" w:eastAsia="Times New Roman" w:hAnsi="Arial" w:cs="Arial"/>
          <w:color w:val="222222"/>
          <w:sz w:val="18"/>
          <w:szCs w:val="18"/>
          <w:lang w:eastAsia="nl-NL"/>
        </w:rPr>
        <w:t xml:space="preserve">The World Bank Group intends to finance the assignment/services under: </w:t>
      </w:r>
    </w:p>
    <w:p w:rsidR="00ED612A" w:rsidRPr="00ED612A" w:rsidRDefault="00ED612A" w:rsidP="00ED612A">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ED612A">
        <w:rPr>
          <w:rFonts w:ascii="Arial" w:eastAsia="Times New Roman" w:hAnsi="Arial" w:cs="Arial"/>
          <w:color w:val="222222"/>
          <w:sz w:val="18"/>
          <w:szCs w:val="18"/>
          <w:lang w:val="nl-NL" w:eastAsia="nl-NL"/>
        </w:rPr>
        <w:t>BB - BANK BUDGET</w:t>
      </w:r>
    </w:p>
    <w:p w:rsidR="00ED612A" w:rsidRPr="00ED612A" w:rsidRDefault="00ED612A" w:rsidP="00ED612A">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ED612A">
        <w:rPr>
          <w:rFonts w:ascii="Arial" w:eastAsia="Times New Roman" w:hAnsi="Arial" w:cs="Arial"/>
          <w:color w:val="222222"/>
          <w:sz w:val="18"/>
          <w:szCs w:val="18"/>
          <w:lang w:eastAsia="nl-NL"/>
        </w:rPr>
        <w:t>TF0A3395 - WB/GFDRR-EU DRF Analytics - Generic tools</w:t>
      </w:r>
    </w:p>
    <w:p w:rsidR="00ED612A" w:rsidRPr="00ED612A" w:rsidRDefault="00ED612A" w:rsidP="00ED612A">
      <w:pPr>
        <w:spacing w:after="0" w:line="240" w:lineRule="auto"/>
        <w:rPr>
          <w:rFonts w:ascii="Arial" w:eastAsia="Times New Roman" w:hAnsi="Arial" w:cs="Arial"/>
          <w:b/>
          <w:bCs/>
          <w:color w:val="222222"/>
          <w:sz w:val="18"/>
          <w:szCs w:val="18"/>
          <w:lang w:eastAsia="nl-NL"/>
        </w:rPr>
      </w:pPr>
      <w:r w:rsidRPr="00ED612A">
        <w:rPr>
          <w:rFonts w:ascii="Arial" w:eastAsia="Times New Roman" w:hAnsi="Arial" w:cs="Arial"/>
          <w:b/>
          <w:bCs/>
          <w:color w:val="222222"/>
          <w:sz w:val="18"/>
          <w:szCs w:val="18"/>
          <w:lang w:eastAsia="nl-NL"/>
        </w:rPr>
        <w:t>Individual/Firm</w:t>
      </w:r>
    </w:p>
    <w:p w:rsidR="00ED612A" w:rsidRPr="00ED612A" w:rsidRDefault="00ED612A" w:rsidP="00ED612A">
      <w:pPr>
        <w:spacing w:after="0" w:line="240" w:lineRule="auto"/>
        <w:rPr>
          <w:rFonts w:ascii="Arial" w:eastAsia="Times New Roman" w:hAnsi="Arial" w:cs="Arial"/>
          <w:color w:val="222222"/>
          <w:sz w:val="18"/>
          <w:szCs w:val="18"/>
          <w:lang w:eastAsia="nl-NL"/>
        </w:rPr>
      </w:pPr>
      <w:r w:rsidRPr="00ED612A">
        <w:rPr>
          <w:rFonts w:ascii="Arial" w:eastAsia="Times New Roman" w:hAnsi="Arial" w:cs="Arial"/>
          <w:vanish/>
          <w:color w:val="222222"/>
          <w:sz w:val="18"/>
          <w:szCs w:val="18"/>
          <w:lang w:eastAsia="nl-NL"/>
        </w:rPr>
        <w:t>The consultant will be an individual.</w:t>
      </w:r>
      <w:r w:rsidRPr="00ED612A">
        <w:rPr>
          <w:rFonts w:ascii="Arial" w:eastAsia="Times New Roman" w:hAnsi="Arial" w:cs="Arial"/>
          <w:color w:val="222222"/>
          <w:sz w:val="18"/>
          <w:szCs w:val="18"/>
          <w:lang w:eastAsia="nl-NL"/>
        </w:rPr>
        <w:t xml:space="preserve"> The consultant will be a firm. </w:t>
      </w:r>
    </w:p>
    <w:p w:rsidR="00ED612A" w:rsidRDefault="00ED612A" w:rsidP="00ED612A">
      <w:pPr>
        <w:spacing w:after="0" w:line="240" w:lineRule="auto"/>
        <w:rPr>
          <w:rFonts w:ascii="Arial" w:eastAsia="Times New Roman" w:hAnsi="Arial" w:cs="Arial"/>
          <w:color w:val="222222"/>
          <w:sz w:val="18"/>
          <w:szCs w:val="18"/>
          <w:lang w:val="nl-NL" w:eastAsia="nl-NL"/>
        </w:rPr>
      </w:pPr>
    </w:p>
    <w:p w:rsidR="00ED612A" w:rsidRPr="00ED612A" w:rsidRDefault="00ED612A" w:rsidP="00ED612A">
      <w:pPr>
        <w:spacing w:after="0" w:line="240" w:lineRule="auto"/>
        <w:rPr>
          <w:rFonts w:ascii="Arial" w:eastAsia="Times New Roman" w:hAnsi="Arial" w:cs="Arial"/>
          <w:b/>
          <w:color w:val="222222"/>
          <w:sz w:val="18"/>
          <w:szCs w:val="18"/>
          <w:lang w:val="nl-NL" w:eastAsia="nl-NL"/>
        </w:rPr>
      </w:pPr>
      <w:proofErr w:type="spellStart"/>
      <w:r w:rsidRPr="00ED612A">
        <w:rPr>
          <w:rFonts w:ascii="Arial" w:eastAsia="Times New Roman" w:hAnsi="Arial" w:cs="Arial"/>
          <w:b/>
          <w:color w:val="222222"/>
          <w:sz w:val="18"/>
          <w:szCs w:val="18"/>
          <w:lang w:val="nl-NL" w:eastAsia="nl-NL"/>
        </w:rPr>
        <w:t>Assignment</w:t>
      </w:r>
      <w:proofErr w:type="spellEnd"/>
      <w:r w:rsidRPr="00ED612A">
        <w:rPr>
          <w:rFonts w:ascii="Arial" w:eastAsia="Times New Roman" w:hAnsi="Arial" w:cs="Arial"/>
          <w:b/>
          <w:color w:val="222222"/>
          <w:sz w:val="18"/>
          <w:szCs w:val="18"/>
          <w:lang w:val="nl-NL" w:eastAsia="nl-NL"/>
        </w:rPr>
        <w:t xml:space="preserve"> </w:t>
      </w:r>
      <w:proofErr w:type="spellStart"/>
      <w:r w:rsidRPr="00ED612A">
        <w:rPr>
          <w:rFonts w:ascii="Arial" w:eastAsia="Times New Roman" w:hAnsi="Arial" w:cs="Arial"/>
          <w:b/>
          <w:color w:val="222222"/>
          <w:sz w:val="18"/>
          <w:szCs w:val="18"/>
          <w:lang w:val="nl-NL" w:eastAsia="nl-NL"/>
        </w:rPr>
        <w:t>Description</w:t>
      </w:r>
      <w:proofErr w:type="spellEnd"/>
      <w:r w:rsidRPr="00ED612A">
        <w:rPr>
          <w:rFonts w:ascii="Arial" w:eastAsia="Times New Roman" w:hAnsi="Arial" w:cs="Arial"/>
          <w:b/>
          <w:color w:val="222222"/>
          <w:sz w:val="18"/>
          <w:szCs w:val="18"/>
          <w:lang w:val="nl-NL" w:eastAsia="nl-NL"/>
        </w:rPr>
        <w:t xml:space="preserve"> </w:t>
      </w:r>
    </w:p>
    <w:p w:rsidR="00ED612A" w:rsidRDefault="00ED612A" w:rsidP="00ED612A">
      <w:pPr>
        <w:spacing w:after="0" w:line="240" w:lineRule="auto"/>
        <w:rPr>
          <w:rFonts w:ascii="Arial" w:eastAsia="Times New Roman" w:hAnsi="Arial" w:cs="Arial"/>
          <w:color w:val="222222"/>
          <w:sz w:val="17"/>
          <w:szCs w:val="17"/>
          <w:lang w:eastAsia="nl-NL"/>
        </w:rPr>
      </w:pPr>
      <w:r w:rsidRPr="00ED612A">
        <w:rPr>
          <w:rFonts w:ascii="Arial" w:eastAsia="Times New Roman" w:hAnsi="Arial" w:cs="Arial"/>
          <w:color w:val="222222"/>
          <w:sz w:val="17"/>
          <w:szCs w:val="17"/>
          <w:lang w:eastAsia="nl-NL"/>
        </w:rPr>
        <w:t xml:space="preserve">The DRFIP is undertaking a four-year DRF Analytics Project to improve the understanding and to increase the capacity of governments to take informed decisions on DRF based on sound financial analysis. The objective of the project will be achieved through four outcomes: </w:t>
      </w:r>
      <w:r w:rsidRPr="00ED612A">
        <w:rPr>
          <w:rFonts w:ascii="Arial" w:eastAsia="Times New Roman" w:hAnsi="Arial" w:cs="Arial"/>
          <w:color w:val="222222"/>
          <w:sz w:val="17"/>
          <w:szCs w:val="17"/>
          <w:lang w:eastAsia="nl-NL"/>
        </w:rPr>
        <w:br/>
        <w:t xml:space="preserve">i. Governments understand their financial risk related to natural disasters; </w:t>
      </w:r>
      <w:r w:rsidRPr="00ED612A">
        <w:rPr>
          <w:rFonts w:ascii="Arial" w:eastAsia="Times New Roman" w:hAnsi="Arial" w:cs="Arial"/>
          <w:color w:val="222222"/>
          <w:sz w:val="17"/>
          <w:szCs w:val="17"/>
          <w:lang w:eastAsia="nl-NL"/>
        </w:rPr>
        <w:br/>
        <w:t xml:space="preserve">ii. Governments employ efficient financial/actuarial analysis, such as cost-benefit analyses, in the development of DRF strategies; </w:t>
      </w:r>
      <w:r w:rsidRPr="00ED612A">
        <w:rPr>
          <w:rFonts w:ascii="Arial" w:eastAsia="Times New Roman" w:hAnsi="Arial" w:cs="Arial"/>
          <w:color w:val="222222"/>
          <w:sz w:val="17"/>
          <w:szCs w:val="17"/>
          <w:lang w:eastAsia="nl-NL"/>
        </w:rPr>
        <w:br/>
        <w:t xml:space="preserve">iii. Improved financial capacity to meet financial needs immediately following natural disasters; and </w:t>
      </w:r>
      <w:r w:rsidRPr="00ED612A">
        <w:rPr>
          <w:rFonts w:ascii="Arial" w:eastAsia="Times New Roman" w:hAnsi="Arial" w:cs="Arial"/>
          <w:color w:val="222222"/>
          <w:sz w:val="17"/>
          <w:szCs w:val="17"/>
          <w:lang w:eastAsia="nl-NL"/>
        </w:rPr>
        <w:br/>
        <w:t xml:space="preserve">iv. Increased capacity in Governments to monitor and evaluate DRF strategies. Under this project a suite of interactive DRF quantitative tools will be developed which can be adapted and applied to support capacity building and decision making in countries. </w:t>
      </w:r>
    </w:p>
    <w:p w:rsidR="00ED612A" w:rsidRPr="00ED612A" w:rsidRDefault="00ED612A" w:rsidP="00ED612A">
      <w:pPr>
        <w:spacing w:after="0" w:line="240" w:lineRule="auto"/>
        <w:rPr>
          <w:rFonts w:ascii="Arial" w:eastAsia="Times New Roman" w:hAnsi="Arial" w:cs="Arial"/>
          <w:color w:val="222222"/>
          <w:sz w:val="17"/>
          <w:szCs w:val="17"/>
          <w:lang w:eastAsia="nl-NL"/>
        </w:rPr>
      </w:pPr>
      <w:r w:rsidRPr="00ED612A">
        <w:rPr>
          <w:rFonts w:ascii="Arial" w:eastAsia="Times New Roman" w:hAnsi="Arial" w:cs="Arial"/>
          <w:color w:val="222222"/>
          <w:sz w:val="17"/>
          <w:szCs w:val="17"/>
          <w:lang w:eastAsia="nl-NL"/>
        </w:rPr>
        <w:br/>
        <w:t xml:space="preserve">In phase I, the DRFIP have developed three prototype DRF quantitative models in MS Excel that can be used to support capacity building and decision making by Governments, donors and other stakeholders. The prototype MS Excel models are extremely complex and of a quantitative and probabilistic nature. The three models have a user front end and a calculation engine whose purposes are to assess a </w:t>
      </w:r>
      <w:proofErr w:type="spellStart"/>
      <w:r w:rsidRPr="00ED612A">
        <w:rPr>
          <w:rFonts w:ascii="Arial" w:eastAsia="Times New Roman" w:hAnsi="Arial" w:cs="Arial"/>
          <w:color w:val="222222"/>
          <w:sz w:val="17"/>
          <w:szCs w:val="17"/>
          <w:lang w:eastAsia="nl-NL"/>
        </w:rPr>
        <w:t>countrys</w:t>
      </w:r>
      <w:proofErr w:type="spellEnd"/>
      <w:r w:rsidRPr="00ED612A">
        <w:rPr>
          <w:rFonts w:ascii="Arial" w:eastAsia="Times New Roman" w:hAnsi="Arial" w:cs="Arial"/>
          <w:color w:val="222222"/>
          <w:sz w:val="17"/>
          <w:szCs w:val="17"/>
          <w:lang w:eastAsia="nl-NL"/>
        </w:rPr>
        <w:t xml:space="preserve"> emergency funding, evaluate its risk financing, and estimate its financing crisis response (further details of the three tools are included in Annex 1). </w:t>
      </w:r>
      <w:r w:rsidRPr="00ED612A">
        <w:rPr>
          <w:rFonts w:ascii="Arial" w:eastAsia="Times New Roman" w:hAnsi="Arial" w:cs="Arial"/>
          <w:color w:val="222222"/>
          <w:sz w:val="17"/>
          <w:szCs w:val="17"/>
          <w:lang w:eastAsia="nl-NL"/>
        </w:rPr>
        <w:br/>
        <w:t>To help governments better understand and utilize DRF analysis for decision making, the DRFIP seeks to develop user friendly freeware DRF quantitative tools for clients based on the existing MS Excel prototype models. Thus, in this Phase II we are seeking a suitably experience and qualified firm (or conglomerate of firms) to improve the user interface and user experience of the prototype models to serve the needs of non-technical audiences and to develop relevant training, knowledge management, and dissemination materials to accompany the tools. The freeware tools while technical in nature should be suitable for a non-technical client audience and will be available for use at no monetary cost. It will, however, be closed-source proprietary software, thus modification, re-distribution or reverse-engineering without the World Bank's permission will be prohibited. The training, knowledge management, and dissemination materials that accompany the tools will be made available online.</w:t>
      </w:r>
    </w:p>
    <w:p w:rsidR="00ED612A" w:rsidRDefault="00ED612A" w:rsidP="00ED612A">
      <w:pPr>
        <w:spacing w:after="0" w:line="240" w:lineRule="auto"/>
        <w:rPr>
          <w:rFonts w:ascii="Arial" w:eastAsia="Times New Roman" w:hAnsi="Arial" w:cs="Arial"/>
          <w:color w:val="222222"/>
          <w:sz w:val="18"/>
          <w:szCs w:val="18"/>
          <w:lang w:val="nl-NL" w:eastAsia="nl-NL"/>
        </w:rPr>
      </w:pPr>
    </w:p>
    <w:p w:rsidR="00ED612A" w:rsidRDefault="00ED612A">
      <w:pPr>
        <w:rPr>
          <w:rFonts w:ascii="Arial" w:eastAsia="Times New Roman" w:hAnsi="Arial" w:cs="Arial"/>
          <w:b/>
          <w:color w:val="222222"/>
          <w:sz w:val="18"/>
          <w:szCs w:val="18"/>
          <w:lang w:val="nl-NL" w:eastAsia="nl-NL"/>
        </w:rPr>
      </w:pPr>
    </w:p>
    <w:p w:rsidR="00ED612A" w:rsidRPr="00ED612A" w:rsidRDefault="00ED612A" w:rsidP="00ED612A">
      <w:pPr>
        <w:spacing w:after="0" w:line="240" w:lineRule="auto"/>
        <w:rPr>
          <w:rFonts w:ascii="Arial" w:eastAsia="Times New Roman" w:hAnsi="Arial" w:cs="Arial"/>
          <w:b/>
          <w:color w:val="222222"/>
          <w:sz w:val="18"/>
          <w:szCs w:val="18"/>
          <w:lang w:val="nl-NL" w:eastAsia="nl-NL"/>
        </w:rPr>
      </w:pPr>
      <w:proofErr w:type="spellStart"/>
      <w:r w:rsidRPr="00ED612A">
        <w:rPr>
          <w:rFonts w:ascii="Arial" w:eastAsia="Times New Roman" w:hAnsi="Arial" w:cs="Arial"/>
          <w:b/>
          <w:color w:val="222222"/>
          <w:sz w:val="18"/>
          <w:szCs w:val="18"/>
          <w:lang w:val="nl-NL" w:eastAsia="nl-NL"/>
        </w:rPr>
        <w:t>Attachments</w:t>
      </w:r>
      <w:proofErr w:type="spellEnd"/>
      <w:r w:rsidRPr="00ED612A">
        <w:rPr>
          <w:rFonts w:ascii="Arial" w:eastAsia="Times New Roman" w:hAnsi="Arial" w:cs="Arial"/>
          <w:b/>
          <w:color w:val="222222"/>
          <w:sz w:val="18"/>
          <w:szCs w:val="18"/>
          <w:lang w:val="nl-NL" w:eastAsia="nl-NL"/>
        </w:rPr>
        <w:t xml:space="preserve"> </w:t>
      </w:r>
    </w:p>
    <w:p w:rsidR="00ED612A" w:rsidRPr="00ED612A" w:rsidRDefault="00ED612A" w:rsidP="00ED612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ED612A">
          <w:rPr>
            <w:rFonts w:ascii="Arial" w:eastAsia="Times New Roman" w:hAnsi="Arial" w:cs="Arial"/>
            <w:color w:val="004276"/>
            <w:sz w:val="18"/>
            <w:szCs w:val="18"/>
            <w:lang w:val="nl-NL" w:eastAsia="nl-NL"/>
          </w:rPr>
          <w:t>Optional</w:t>
        </w:r>
        <w:proofErr w:type="spellEnd"/>
        <w:r w:rsidRPr="00ED612A">
          <w:rPr>
            <w:rFonts w:ascii="Arial" w:eastAsia="Times New Roman" w:hAnsi="Arial" w:cs="Arial"/>
            <w:color w:val="004276"/>
            <w:sz w:val="18"/>
            <w:szCs w:val="18"/>
            <w:lang w:val="nl-NL" w:eastAsia="nl-NL"/>
          </w:rPr>
          <w:t xml:space="preserve"> TOR File</w:t>
        </w:r>
      </w:hyperlink>
    </w:p>
    <w:p w:rsidR="00ED612A" w:rsidRPr="00ED612A" w:rsidRDefault="00ED612A" w:rsidP="00ED612A">
      <w:pPr>
        <w:spacing w:after="0" w:line="240" w:lineRule="auto"/>
        <w:rPr>
          <w:rFonts w:ascii="Arial" w:eastAsia="Times New Roman" w:hAnsi="Arial" w:cs="Arial"/>
          <w:b/>
          <w:color w:val="222222"/>
          <w:sz w:val="18"/>
          <w:szCs w:val="18"/>
          <w:lang w:eastAsia="nl-NL"/>
        </w:rPr>
      </w:pPr>
      <w:r w:rsidRPr="00ED612A">
        <w:rPr>
          <w:rFonts w:ascii="Arial" w:eastAsia="Times New Roman" w:hAnsi="Arial" w:cs="Arial"/>
          <w:b/>
          <w:color w:val="222222"/>
          <w:sz w:val="18"/>
          <w:szCs w:val="18"/>
          <w:lang w:eastAsia="nl-NL"/>
        </w:rPr>
        <w:lastRenderedPageBreak/>
        <w:br/>
        <w:t xml:space="preserve">Qualification Criteria </w:t>
      </w:r>
    </w:p>
    <w:p w:rsidR="00ED612A" w:rsidRPr="00ED612A" w:rsidRDefault="00ED612A" w:rsidP="00ED612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D612A">
        <w:rPr>
          <w:rFonts w:ascii="Arial" w:eastAsia="Times New Roman" w:hAnsi="Arial" w:cs="Arial"/>
          <w:b/>
          <w:bCs/>
          <w:color w:val="222222"/>
          <w:sz w:val="18"/>
          <w:szCs w:val="18"/>
          <w:lang w:eastAsia="nl-NL"/>
        </w:rPr>
        <w:t>1.</w:t>
      </w:r>
      <w:r w:rsidRPr="00ED612A">
        <w:rPr>
          <w:rFonts w:ascii="Arial" w:eastAsia="Times New Roman" w:hAnsi="Arial" w:cs="Arial"/>
          <w:color w:val="222222"/>
          <w:sz w:val="18"/>
          <w:szCs w:val="18"/>
          <w:lang w:eastAsia="nl-NL"/>
        </w:rPr>
        <w:t xml:space="preserve"> Provide information showing that they are qualified in the field of the assignment.</w:t>
      </w:r>
    </w:p>
    <w:p w:rsidR="00ED612A" w:rsidRPr="00ED612A" w:rsidRDefault="00ED612A" w:rsidP="00ED612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D612A">
        <w:rPr>
          <w:rFonts w:ascii="Arial" w:eastAsia="Times New Roman" w:hAnsi="Arial" w:cs="Arial"/>
          <w:b/>
          <w:bCs/>
          <w:color w:val="222222"/>
          <w:sz w:val="18"/>
          <w:szCs w:val="18"/>
          <w:lang w:eastAsia="nl-NL"/>
        </w:rPr>
        <w:t>2.</w:t>
      </w:r>
      <w:r w:rsidRPr="00ED612A">
        <w:rPr>
          <w:rFonts w:ascii="Arial" w:eastAsia="Times New Roman" w:hAnsi="Arial" w:cs="Arial"/>
          <w:color w:val="222222"/>
          <w:sz w:val="18"/>
          <w:szCs w:val="18"/>
          <w:lang w:eastAsia="nl-NL"/>
        </w:rPr>
        <w:t xml:space="preserve"> Provide information on the technical and managerial capabilities of the firm.</w:t>
      </w:r>
    </w:p>
    <w:p w:rsidR="00ED612A" w:rsidRPr="00ED612A" w:rsidRDefault="00ED612A" w:rsidP="00ED612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D612A">
        <w:rPr>
          <w:rFonts w:ascii="Arial" w:eastAsia="Times New Roman" w:hAnsi="Arial" w:cs="Arial"/>
          <w:b/>
          <w:bCs/>
          <w:color w:val="222222"/>
          <w:sz w:val="18"/>
          <w:szCs w:val="18"/>
          <w:lang w:eastAsia="nl-NL"/>
        </w:rPr>
        <w:t>3.</w:t>
      </w:r>
      <w:r w:rsidRPr="00ED612A">
        <w:rPr>
          <w:rFonts w:ascii="Arial" w:eastAsia="Times New Roman" w:hAnsi="Arial" w:cs="Arial"/>
          <w:color w:val="222222"/>
          <w:sz w:val="18"/>
          <w:szCs w:val="18"/>
          <w:lang w:eastAsia="nl-NL"/>
        </w:rPr>
        <w:t xml:space="preserve"> Provide information on their core business and years in business.</w:t>
      </w:r>
    </w:p>
    <w:p w:rsidR="00ED612A" w:rsidRPr="00ED612A" w:rsidRDefault="00ED612A" w:rsidP="00ED612A">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ED612A">
        <w:rPr>
          <w:rFonts w:ascii="Arial" w:eastAsia="Times New Roman" w:hAnsi="Arial" w:cs="Arial"/>
          <w:b/>
          <w:bCs/>
          <w:color w:val="222222"/>
          <w:sz w:val="18"/>
          <w:szCs w:val="18"/>
          <w:lang w:eastAsia="nl-NL"/>
        </w:rPr>
        <w:t>4.</w:t>
      </w:r>
      <w:r w:rsidRPr="00ED612A">
        <w:rPr>
          <w:rFonts w:ascii="Arial" w:eastAsia="Times New Roman" w:hAnsi="Arial" w:cs="Arial"/>
          <w:color w:val="222222"/>
          <w:sz w:val="18"/>
          <w:szCs w:val="18"/>
          <w:lang w:eastAsia="nl-NL"/>
        </w:rPr>
        <w:t xml:space="preserve"> Provide information on the qualifications of key staff.</w:t>
      </w:r>
    </w:p>
    <w:p w:rsidR="00ED612A" w:rsidRPr="00ED612A" w:rsidRDefault="00ED612A" w:rsidP="00ED612A">
      <w:pPr>
        <w:spacing w:after="0" w:line="240" w:lineRule="auto"/>
        <w:rPr>
          <w:rFonts w:ascii="Arial" w:eastAsia="Times New Roman" w:hAnsi="Arial" w:cs="Arial"/>
          <w:i/>
          <w:iCs/>
          <w:color w:val="222222"/>
          <w:sz w:val="16"/>
          <w:szCs w:val="16"/>
          <w:lang w:val="nl-NL" w:eastAsia="nl-NL"/>
        </w:rPr>
      </w:pPr>
      <w:r w:rsidRPr="00ED612A">
        <w:rPr>
          <w:rFonts w:ascii="Arial" w:eastAsia="Times New Roman" w:hAnsi="Arial" w:cs="Arial"/>
          <w:i/>
          <w:iCs/>
          <w:color w:val="CA0002"/>
          <w:sz w:val="16"/>
          <w:szCs w:val="16"/>
          <w:lang w:val="nl-NL" w:eastAsia="nl-NL"/>
        </w:rPr>
        <w:t xml:space="preserve">* - </w:t>
      </w:r>
      <w:proofErr w:type="spellStart"/>
      <w:r w:rsidRPr="00ED612A">
        <w:rPr>
          <w:rFonts w:ascii="Arial" w:eastAsia="Times New Roman" w:hAnsi="Arial" w:cs="Arial"/>
          <w:i/>
          <w:iCs/>
          <w:color w:val="CA0002"/>
          <w:sz w:val="16"/>
          <w:szCs w:val="16"/>
          <w:lang w:val="nl-NL" w:eastAsia="nl-NL"/>
        </w:rPr>
        <w:t>Mandatory</w:t>
      </w:r>
      <w:proofErr w:type="spellEnd"/>
    </w:p>
    <w:p w:rsidR="00895661" w:rsidRPr="00B902C5" w:rsidRDefault="00895661" w:rsidP="00ED612A">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D5EB8"/>
    <w:multiLevelType w:val="multilevel"/>
    <w:tmpl w:val="2BCCB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C71300"/>
    <w:multiLevelType w:val="multilevel"/>
    <w:tmpl w:val="3E768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4368F2"/>
    <w:multiLevelType w:val="multilevel"/>
    <w:tmpl w:val="BE5C6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D3F26DE"/>
    <w:multiLevelType w:val="multilevel"/>
    <w:tmpl w:val="B8121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612A"/>
    <w:rsid w:val="00895661"/>
    <w:rsid w:val="00B902C5"/>
    <w:rsid w:val="00ED61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E08A6"/>
  <w15:chartTrackingRefBased/>
  <w15:docId w15:val="{AFB07FB1-60AD-4942-9F72-97826E6D00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ED612A"/>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937744">
      <w:bodyDiv w:val="1"/>
      <w:marLeft w:val="0"/>
      <w:marRight w:val="0"/>
      <w:marTop w:val="0"/>
      <w:marBottom w:val="0"/>
      <w:divBdr>
        <w:top w:val="none" w:sz="0" w:space="0" w:color="auto"/>
        <w:left w:val="none" w:sz="0" w:space="0" w:color="auto"/>
        <w:bottom w:val="none" w:sz="0" w:space="0" w:color="auto"/>
        <w:right w:val="none" w:sz="0" w:space="0" w:color="auto"/>
      </w:divBdr>
      <w:divsChild>
        <w:div w:id="477504478">
          <w:marLeft w:val="0"/>
          <w:marRight w:val="0"/>
          <w:marTop w:val="0"/>
          <w:marBottom w:val="0"/>
          <w:divBdr>
            <w:top w:val="none" w:sz="0" w:space="0" w:color="auto"/>
            <w:left w:val="none" w:sz="0" w:space="0" w:color="auto"/>
            <w:bottom w:val="none" w:sz="0" w:space="0" w:color="auto"/>
            <w:right w:val="none" w:sz="0" w:space="0" w:color="auto"/>
          </w:divBdr>
          <w:divsChild>
            <w:div w:id="1441879050">
              <w:marLeft w:val="0"/>
              <w:marRight w:val="0"/>
              <w:marTop w:val="0"/>
              <w:marBottom w:val="0"/>
              <w:divBdr>
                <w:top w:val="none" w:sz="0" w:space="0" w:color="auto"/>
                <w:left w:val="none" w:sz="0" w:space="0" w:color="auto"/>
                <w:bottom w:val="none" w:sz="0" w:space="0" w:color="auto"/>
                <w:right w:val="none" w:sz="0" w:space="0" w:color="auto"/>
              </w:divBdr>
              <w:divsChild>
                <w:div w:id="2009089331">
                  <w:marLeft w:val="0"/>
                  <w:marRight w:val="0"/>
                  <w:marTop w:val="0"/>
                  <w:marBottom w:val="0"/>
                  <w:divBdr>
                    <w:top w:val="none" w:sz="0" w:space="0" w:color="auto"/>
                    <w:left w:val="none" w:sz="0" w:space="0" w:color="auto"/>
                    <w:bottom w:val="none" w:sz="0" w:space="0" w:color="auto"/>
                    <w:right w:val="none" w:sz="0" w:space="0" w:color="auto"/>
                  </w:divBdr>
                  <w:divsChild>
                    <w:div w:id="1662848203">
                      <w:marLeft w:val="0"/>
                      <w:marRight w:val="0"/>
                      <w:marTop w:val="0"/>
                      <w:marBottom w:val="0"/>
                      <w:divBdr>
                        <w:top w:val="single" w:sz="6" w:space="6" w:color="999999"/>
                        <w:left w:val="single" w:sz="6" w:space="30" w:color="999999"/>
                        <w:bottom w:val="single" w:sz="6" w:space="0" w:color="999999"/>
                        <w:right w:val="single" w:sz="6" w:space="0" w:color="999999"/>
                      </w:divBdr>
                    </w:div>
                    <w:div w:id="140586290">
                      <w:marLeft w:val="0"/>
                      <w:marRight w:val="0"/>
                      <w:marTop w:val="300"/>
                      <w:marBottom w:val="0"/>
                      <w:divBdr>
                        <w:top w:val="none" w:sz="0" w:space="0" w:color="auto"/>
                        <w:left w:val="none" w:sz="0" w:space="0" w:color="auto"/>
                        <w:bottom w:val="none" w:sz="0" w:space="0" w:color="auto"/>
                        <w:right w:val="none" w:sz="0" w:space="0" w:color="auto"/>
                      </w:divBdr>
                      <w:divsChild>
                        <w:div w:id="1766001296">
                          <w:marLeft w:val="0"/>
                          <w:marRight w:val="0"/>
                          <w:marTop w:val="0"/>
                          <w:marBottom w:val="0"/>
                          <w:divBdr>
                            <w:top w:val="none" w:sz="0" w:space="0" w:color="auto"/>
                            <w:left w:val="none" w:sz="0" w:space="0" w:color="auto"/>
                            <w:bottom w:val="none" w:sz="0" w:space="0" w:color="auto"/>
                            <w:right w:val="none" w:sz="0" w:space="0" w:color="auto"/>
                          </w:divBdr>
                          <w:divsChild>
                            <w:div w:id="1484077503">
                              <w:marLeft w:val="0"/>
                              <w:marRight w:val="0"/>
                              <w:marTop w:val="0"/>
                              <w:marBottom w:val="0"/>
                              <w:divBdr>
                                <w:top w:val="none" w:sz="0" w:space="0" w:color="auto"/>
                                <w:left w:val="none" w:sz="0" w:space="0" w:color="auto"/>
                                <w:bottom w:val="none" w:sz="0" w:space="0" w:color="auto"/>
                                <w:right w:val="none" w:sz="0" w:space="0" w:color="auto"/>
                              </w:divBdr>
                            </w:div>
                          </w:divsChild>
                        </w:div>
                        <w:div w:id="247151800">
                          <w:marLeft w:val="0"/>
                          <w:marRight w:val="0"/>
                          <w:marTop w:val="0"/>
                          <w:marBottom w:val="0"/>
                          <w:divBdr>
                            <w:top w:val="none" w:sz="0" w:space="0" w:color="auto"/>
                            <w:left w:val="none" w:sz="0" w:space="0" w:color="auto"/>
                            <w:bottom w:val="none" w:sz="0" w:space="0" w:color="auto"/>
                            <w:right w:val="none" w:sz="0" w:space="0" w:color="auto"/>
                          </w:divBdr>
                          <w:divsChild>
                            <w:div w:id="817577535">
                              <w:marLeft w:val="0"/>
                              <w:marRight w:val="0"/>
                              <w:marTop w:val="0"/>
                              <w:marBottom w:val="0"/>
                              <w:divBdr>
                                <w:top w:val="none" w:sz="0" w:space="0" w:color="auto"/>
                                <w:left w:val="none" w:sz="0" w:space="0" w:color="auto"/>
                                <w:bottom w:val="none" w:sz="0" w:space="0" w:color="auto"/>
                                <w:right w:val="none" w:sz="0" w:space="0" w:color="auto"/>
                              </w:divBdr>
                            </w:div>
                          </w:divsChild>
                        </w:div>
                        <w:div w:id="1708025481">
                          <w:marLeft w:val="0"/>
                          <w:marRight w:val="0"/>
                          <w:marTop w:val="0"/>
                          <w:marBottom w:val="0"/>
                          <w:divBdr>
                            <w:top w:val="none" w:sz="0" w:space="0" w:color="auto"/>
                            <w:left w:val="none" w:sz="0" w:space="0" w:color="auto"/>
                            <w:bottom w:val="none" w:sz="0" w:space="0" w:color="auto"/>
                            <w:right w:val="none" w:sz="0" w:space="0" w:color="auto"/>
                          </w:divBdr>
                          <w:divsChild>
                            <w:div w:id="1737430924">
                              <w:marLeft w:val="0"/>
                              <w:marRight w:val="0"/>
                              <w:marTop w:val="0"/>
                              <w:marBottom w:val="0"/>
                              <w:divBdr>
                                <w:top w:val="none" w:sz="0" w:space="0" w:color="auto"/>
                                <w:left w:val="none" w:sz="0" w:space="0" w:color="auto"/>
                                <w:bottom w:val="none" w:sz="0" w:space="0" w:color="auto"/>
                                <w:right w:val="none" w:sz="0" w:space="0" w:color="auto"/>
                              </w:divBdr>
                            </w:div>
                          </w:divsChild>
                        </w:div>
                        <w:div w:id="1335760986">
                          <w:marLeft w:val="0"/>
                          <w:marRight w:val="0"/>
                          <w:marTop w:val="0"/>
                          <w:marBottom w:val="0"/>
                          <w:divBdr>
                            <w:top w:val="none" w:sz="0" w:space="0" w:color="auto"/>
                            <w:left w:val="none" w:sz="0" w:space="0" w:color="auto"/>
                            <w:bottom w:val="none" w:sz="0" w:space="0" w:color="auto"/>
                            <w:right w:val="none" w:sz="0" w:space="0" w:color="auto"/>
                          </w:divBdr>
                          <w:divsChild>
                            <w:div w:id="1178697288">
                              <w:marLeft w:val="0"/>
                              <w:marRight w:val="0"/>
                              <w:marTop w:val="0"/>
                              <w:marBottom w:val="0"/>
                              <w:divBdr>
                                <w:top w:val="none" w:sz="0" w:space="0" w:color="auto"/>
                                <w:left w:val="none" w:sz="0" w:space="0" w:color="auto"/>
                                <w:bottom w:val="none" w:sz="0" w:space="0" w:color="auto"/>
                                <w:right w:val="none" w:sz="0" w:space="0" w:color="auto"/>
                              </w:divBdr>
                            </w:div>
                          </w:divsChild>
                        </w:div>
                        <w:div w:id="831987322">
                          <w:marLeft w:val="0"/>
                          <w:marRight w:val="0"/>
                          <w:marTop w:val="0"/>
                          <w:marBottom w:val="0"/>
                          <w:divBdr>
                            <w:top w:val="none" w:sz="0" w:space="0" w:color="auto"/>
                            <w:left w:val="none" w:sz="0" w:space="0" w:color="auto"/>
                            <w:bottom w:val="none" w:sz="0" w:space="0" w:color="auto"/>
                            <w:right w:val="none" w:sz="0" w:space="0" w:color="auto"/>
                          </w:divBdr>
                          <w:divsChild>
                            <w:div w:id="974796501">
                              <w:marLeft w:val="0"/>
                              <w:marRight w:val="0"/>
                              <w:marTop w:val="0"/>
                              <w:marBottom w:val="0"/>
                              <w:divBdr>
                                <w:top w:val="none" w:sz="0" w:space="0" w:color="auto"/>
                                <w:left w:val="none" w:sz="0" w:space="0" w:color="auto"/>
                                <w:bottom w:val="none" w:sz="0" w:space="0" w:color="auto"/>
                                <w:right w:val="none" w:sz="0" w:space="0" w:color="auto"/>
                              </w:divBdr>
                            </w:div>
                          </w:divsChild>
                        </w:div>
                        <w:div w:id="1708602798">
                          <w:marLeft w:val="0"/>
                          <w:marRight w:val="0"/>
                          <w:marTop w:val="0"/>
                          <w:marBottom w:val="0"/>
                          <w:divBdr>
                            <w:top w:val="none" w:sz="0" w:space="0" w:color="auto"/>
                            <w:left w:val="none" w:sz="0" w:space="0" w:color="auto"/>
                            <w:bottom w:val="none" w:sz="0" w:space="0" w:color="auto"/>
                            <w:right w:val="none" w:sz="0" w:space="0" w:color="auto"/>
                          </w:divBdr>
                          <w:divsChild>
                            <w:div w:id="1320498266">
                              <w:marLeft w:val="0"/>
                              <w:marRight w:val="0"/>
                              <w:marTop w:val="0"/>
                              <w:marBottom w:val="0"/>
                              <w:divBdr>
                                <w:top w:val="none" w:sz="0" w:space="0" w:color="auto"/>
                                <w:left w:val="none" w:sz="0" w:space="0" w:color="auto"/>
                                <w:bottom w:val="none" w:sz="0" w:space="0" w:color="auto"/>
                                <w:right w:val="none" w:sz="0" w:space="0" w:color="auto"/>
                              </w:divBdr>
                            </w:div>
                          </w:divsChild>
                        </w:div>
                        <w:div w:id="839664765">
                          <w:marLeft w:val="0"/>
                          <w:marRight w:val="0"/>
                          <w:marTop w:val="0"/>
                          <w:marBottom w:val="0"/>
                          <w:divBdr>
                            <w:top w:val="none" w:sz="0" w:space="0" w:color="auto"/>
                            <w:left w:val="none" w:sz="0" w:space="0" w:color="auto"/>
                            <w:bottom w:val="none" w:sz="0" w:space="0" w:color="auto"/>
                            <w:right w:val="none" w:sz="0" w:space="0" w:color="auto"/>
                          </w:divBdr>
                          <w:divsChild>
                            <w:div w:id="1635941389">
                              <w:marLeft w:val="0"/>
                              <w:marRight w:val="0"/>
                              <w:marTop w:val="0"/>
                              <w:marBottom w:val="0"/>
                              <w:divBdr>
                                <w:top w:val="none" w:sz="0" w:space="0" w:color="auto"/>
                                <w:left w:val="none" w:sz="0" w:space="0" w:color="auto"/>
                                <w:bottom w:val="none" w:sz="0" w:space="0" w:color="auto"/>
                                <w:right w:val="none" w:sz="0" w:space="0" w:color="auto"/>
                              </w:divBdr>
                            </w:div>
                          </w:divsChild>
                        </w:div>
                        <w:div w:id="1268587714">
                          <w:marLeft w:val="0"/>
                          <w:marRight w:val="0"/>
                          <w:marTop w:val="0"/>
                          <w:marBottom w:val="0"/>
                          <w:divBdr>
                            <w:top w:val="none" w:sz="0" w:space="0" w:color="auto"/>
                            <w:left w:val="none" w:sz="0" w:space="0" w:color="auto"/>
                            <w:bottom w:val="none" w:sz="0" w:space="0" w:color="auto"/>
                            <w:right w:val="none" w:sz="0" w:space="0" w:color="auto"/>
                          </w:divBdr>
                          <w:divsChild>
                            <w:div w:id="403913407">
                              <w:marLeft w:val="0"/>
                              <w:marRight w:val="0"/>
                              <w:marTop w:val="0"/>
                              <w:marBottom w:val="0"/>
                              <w:divBdr>
                                <w:top w:val="none" w:sz="0" w:space="0" w:color="auto"/>
                                <w:left w:val="none" w:sz="0" w:space="0" w:color="auto"/>
                                <w:bottom w:val="none" w:sz="0" w:space="0" w:color="auto"/>
                                <w:right w:val="none" w:sz="0" w:space="0" w:color="auto"/>
                              </w:divBdr>
                            </w:div>
                          </w:divsChild>
                        </w:div>
                        <w:div w:id="844638130">
                          <w:marLeft w:val="0"/>
                          <w:marRight w:val="0"/>
                          <w:marTop w:val="0"/>
                          <w:marBottom w:val="0"/>
                          <w:divBdr>
                            <w:top w:val="none" w:sz="0" w:space="0" w:color="auto"/>
                            <w:left w:val="none" w:sz="0" w:space="0" w:color="auto"/>
                            <w:bottom w:val="none" w:sz="0" w:space="0" w:color="auto"/>
                            <w:right w:val="none" w:sz="0" w:space="0" w:color="auto"/>
                          </w:divBdr>
                          <w:divsChild>
                            <w:div w:id="1494373777">
                              <w:marLeft w:val="0"/>
                              <w:marRight w:val="0"/>
                              <w:marTop w:val="0"/>
                              <w:marBottom w:val="0"/>
                              <w:divBdr>
                                <w:top w:val="none" w:sz="0" w:space="0" w:color="auto"/>
                                <w:left w:val="none" w:sz="0" w:space="0" w:color="auto"/>
                                <w:bottom w:val="none" w:sz="0" w:space="0" w:color="auto"/>
                                <w:right w:val="none" w:sz="0" w:space="0" w:color="auto"/>
                              </w:divBdr>
                            </w:div>
                          </w:divsChild>
                        </w:div>
                        <w:div w:id="1672952875">
                          <w:marLeft w:val="0"/>
                          <w:marRight w:val="0"/>
                          <w:marTop w:val="0"/>
                          <w:marBottom w:val="0"/>
                          <w:divBdr>
                            <w:top w:val="none" w:sz="0" w:space="0" w:color="auto"/>
                            <w:left w:val="none" w:sz="0" w:space="0" w:color="auto"/>
                            <w:bottom w:val="none" w:sz="0" w:space="0" w:color="auto"/>
                            <w:right w:val="none" w:sz="0" w:space="0" w:color="auto"/>
                          </w:divBdr>
                          <w:divsChild>
                            <w:div w:id="1139304474">
                              <w:marLeft w:val="0"/>
                              <w:marRight w:val="0"/>
                              <w:marTop w:val="0"/>
                              <w:marBottom w:val="0"/>
                              <w:divBdr>
                                <w:top w:val="none" w:sz="0" w:space="0" w:color="auto"/>
                                <w:left w:val="none" w:sz="0" w:space="0" w:color="auto"/>
                                <w:bottom w:val="none" w:sz="0" w:space="0" w:color="auto"/>
                                <w:right w:val="none" w:sz="0" w:space="0" w:color="auto"/>
                              </w:divBdr>
                            </w:div>
                          </w:divsChild>
                        </w:div>
                        <w:div w:id="1121413964">
                          <w:marLeft w:val="0"/>
                          <w:marRight w:val="0"/>
                          <w:marTop w:val="0"/>
                          <w:marBottom w:val="0"/>
                          <w:divBdr>
                            <w:top w:val="none" w:sz="0" w:space="0" w:color="auto"/>
                            <w:left w:val="none" w:sz="0" w:space="0" w:color="auto"/>
                            <w:bottom w:val="none" w:sz="0" w:space="0" w:color="auto"/>
                            <w:right w:val="none" w:sz="0" w:space="0" w:color="auto"/>
                          </w:divBdr>
                          <w:divsChild>
                            <w:div w:id="214127613">
                              <w:marLeft w:val="0"/>
                              <w:marRight w:val="0"/>
                              <w:marTop w:val="0"/>
                              <w:marBottom w:val="0"/>
                              <w:divBdr>
                                <w:top w:val="none" w:sz="0" w:space="0" w:color="auto"/>
                                <w:left w:val="none" w:sz="0" w:space="0" w:color="auto"/>
                                <w:bottom w:val="none" w:sz="0" w:space="0" w:color="auto"/>
                                <w:right w:val="none" w:sz="0" w:space="0" w:color="auto"/>
                              </w:divBdr>
                            </w:div>
                          </w:divsChild>
                        </w:div>
                        <w:div w:id="1442185903">
                          <w:marLeft w:val="0"/>
                          <w:marRight w:val="0"/>
                          <w:marTop w:val="0"/>
                          <w:marBottom w:val="0"/>
                          <w:divBdr>
                            <w:top w:val="none" w:sz="0" w:space="0" w:color="auto"/>
                            <w:left w:val="none" w:sz="0" w:space="0" w:color="auto"/>
                            <w:bottom w:val="none" w:sz="0" w:space="0" w:color="auto"/>
                            <w:right w:val="none" w:sz="0" w:space="0" w:color="auto"/>
                          </w:divBdr>
                          <w:divsChild>
                            <w:div w:id="1797985761">
                              <w:marLeft w:val="0"/>
                              <w:marRight w:val="0"/>
                              <w:marTop w:val="0"/>
                              <w:marBottom w:val="0"/>
                              <w:divBdr>
                                <w:top w:val="none" w:sz="0" w:space="0" w:color="auto"/>
                                <w:left w:val="none" w:sz="0" w:space="0" w:color="auto"/>
                                <w:bottom w:val="none" w:sz="0" w:space="0" w:color="auto"/>
                                <w:right w:val="none" w:sz="0" w:space="0" w:color="auto"/>
                              </w:divBdr>
                            </w:div>
                          </w:divsChild>
                        </w:div>
                        <w:div w:id="2043051915">
                          <w:marLeft w:val="0"/>
                          <w:marRight w:val="0"/>
                          <w:marTop w:val="0"/>
                          <w:marBottom w:val="0"/>
                          <w:divBdr>
                            <w:top w:val="none" w:sz="0" w:space="0" w:color="auto"/>
                            <w:left w:val="none" w:sz="0" w:space="0" w:color="auto"/>
                            <w:bottom w:val="none" w:sz="0" w:space="0" w:color="auto"/>
                            <w:right w:val="none" w:sz="0" w:space="0" w:color="auto"/>
                          </w:divBdr>
                        </w:div>
                        <w:div w:id="50231461">
                          <w:marLeft w:val="0"/>
                          <w:marRight w:val="0"/>
                          <w:marTop w:val="0"/>
                          <w:marBottom w:val="0"/>
                          <w:divBdr>
                            <w:top w:val="none" w:sz="0" w:space="0" w:color="auto"/>
                            <w:left w:val="none" w:sz="0" w:space="0" w:color="auto"/>
                            <w:bottom w:val="none" w:sz="0" w:space="0" w:color="auto"/>
                            <w:right w:val="none" w:sz="0" w:space="0" w:color="auto"/>
                          </w:divBdr>
                          <w:divsChild>
                            <w:div w:id="2064785829">
                              <w:marLeft w:val="0"/>
                              <w:marRight w:val="0"/>
                              <w:marTop w:val="0"/>
                              <w:marBottom w:val="0"/>
                              <w:divBdr>
                                <w:top w:val="none" w:sz="0" w:space="0" w:color="auto"/>
                                <w:left w:val="none" w:sz="0" w:space="0" w:color="auto"/>
                                <w:bottom w:val="none" w:sz="0" w:space="0" w:color="auto"/>
                                <w:right w:val="none" w:sz="0" w:space="0" w:color="auto"/>
                              </w:divBdr>
                            </w:div>
                            <w:div w:id="1265528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fef5b095-04d3-49f6-a7ff-87165f46f6c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554</Words>
  <Characters>3048</Characters>
  <Application>Microsoft Office Word</Application>
  <DocSecurity>0</DocSecurity>
  <Lines>25</Lines>
  <Paragraphs>7</Paragraphs>
  <ScaleCrop>false</ScaleCrop>
  <Company>Ministerie van Buitenlandse Zaken</Company>
  <LinksUpToDate>false</LinksUpToDate>
  <CharactersWithSpaces>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2018-12-04T14:24:00Z</dcterms:created>
  <dcterms:modified xsi:type="dcterms:W3CDTF">2018-12-04T14:26:00Z</dcterms:modified>
</cp:coreProperties>
</file>