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DB6" w:rsidRPr="00B71DB6" w:rsidRDefault="00B71DB6" w:rsidP="00B71DB6">
      <w:pPr>
        <w:spacing w:after="0" w:line="240" w:lineRule="auto"/>
        <w:rPr>
          <w:rFonts w:ascii="Arial" w:eastAsia="Times New Roman" w:hAnsi="Arial" w:cs="Arial"/>
          <w:b/>
          <w:color w:val="222222"/>
          <w:szCs w:val="18"/>
          <w:lang w:eastAsia="nl-NL"/>
        </w:rPr>
      </w:pPr>
      <w:bookmarkStart w:id="0" w:name="_GoBack"/>
      <w:r w:rsidRPr="00B71DB6">
        <w:rPr>
          <w:rFonts w:ascii="Arial" w:eastAsia="Times New Roman" w:hAnsi="Arial" w:cs="Arial"/>
          <w:b/>
          <w:color w:val="222222"/>
          <w:szCs w:val="18"/>
          <w:lang w:eastAsia="nl-NL"/>
        </w:rPr>
        <w:t>Indonesia: Least-Cost Planning and Dispatch Diagnosis in Eastern Islands</w:t>
      </w:r>
      <w:r w:rsidRPr="00B71DB6">
        <w:rPr>
          <w:rFonts w:ascii="Arial" w:eastAsia="Times New Roman" w:hAnsi="Arial" w:cs="Arial"/>
          <w:b/>
          <w:color w:val="222222"/>
          <w:szCs w:val="18"/>
          <w:lang w:eastAsia="nl-NL"/>
        </w:rPr>
        <w:t xml:space="preserve"> </w:t>
      </w:r>
      <w:bookmarkEnd w:id="0"/>
      <w:r w:rsidRPr="00B71DB6">
        <w:rPr>
          <w:rFonts w:ascii="Arial" w:eastAsia="Times New Roman" w:hAnsi="Arial" w:cs="Arial"/>
          <w:b/>
          <w:color w:val="222222"/>
          <w:szCs w:val="18"/>
          <w:lang w:eastAsia="nl-NL"/>
        </w:rPr>
        <w:t>#1259782</w:t>
      </w:r>
    </w:p>
    <w:p w:rsidR="00B71DB6" w:rsidRDefault="00B71DB6" w:rsidP="00B71DB6">
      <w:pPr>
        <w:spacing w:after="0" w:line="240" w:lineRule="auto"/>
        <w:rPr>
          <w:rFonts w:ascii="Arial" w:eastAsia="Times New Roman" w:hAnsi="Arial" w:cs="Arial"/>
          <w:b/>
          <w:bCs/>
          <w:color w:val="222222"/>
          <w:sz w:val="18"/>
          <w:szCs w:val="18"/>
          <w:lang w:eastAsia="nl-NL"/>
        </w:rPr>
      </w:pPr>
    </w:p>
    <w:p w:rsidR="00B71DB6" w:rsidRPr="00B71DB6" w:rsidRDefault="00B71DB6" w:rsidP="00B71DB6">
      <w:pPr>
        <w:spacing w:after="0" w:line="240" w:lineRule="auto"/>
        <w:rPr>
          <w:rFonts w:ascii="Arial" w:eastAsia="Times New Roman" w:hAnsi="Arial" w:cs="Arial"/>
          <w:b/>
          <w:bCs/>
          <w:color w:val="222222"/>
          <w:sz w:val="18"/>
          <w:szCs w:val="18"/>
          <w:lang w:eastAsia="nl-NL"/>
        </w:rPr>
      </w:pPr>
      <w:r w:rsidRPr="00B71DB6">
        <w:rPr>
          <w:rFonts w:ascii="Arial" w:eastAsia="Times New Roman" w:hAnsi="Arial" w:cs="Arial"/>
          <w:b/>
          <w:bCs/>
          <w:color w:val="222222"/>
          <w:sz w:val="18"/>
          <w:szCs w:val="18"/>
          <w:lang w:eastAsia="nl-NL"/>
        </w:rPr>
        <w:t>Assignment Title</w:t>
      </w:r>
    </w:p>
    <w:p w:rsidR="00B71DB6" w:rsidRPr="00B71DB6" w:rsidRDefault="00B71DB6" w:rsidP="00B71DB6">
      <w:pPr>
        <w:spacing w:after="0" w:line="240" w:lineRule="auto"/>
        <w:rPr>
          <w:rFonts w:ascii="Arial" w:eastAsia="Times New Roman" w:hAnsi="Arial" w:cs="Arial"/>
          <w:color w:val="222222"/>
          <w:sz w:val="18"/>
          <w:szCs w:val="18"/>
          <w:lang w:eastAsia="nl-NL"/>
        </w:rPr>
      </w:pPr>
      <w:r w:rsidRPr="00B71DB6">
        <w:rPr>
          <w:rFonts w:ascii="Arial" w:eastAsia="Times New Roman" w:hAnsi="Arial" w:cs="Arial"/>
          <w:color w:val="222222"/>
          <w:sz w:val="18"/>
          <w:szCs w:val="18"/>
          <w:lang w:eastAsia="nl-NL"/>
        </w:rPr>
        <w:t>Indonesia: Least-Cost Planning and Dispatch Diagnosis in Eastern Islands</w:t>
      </w:r>
    </w:p>
    <w:p w:rsidR="00B71DB6" w:rsidRDefault="00B71DB6" w:rsidP="00B71DB6">
      <w:pPr>
        <w:spacing w:after="0" w:line="240" w:lineRule="auto"/>
        <w:rPr>
          <w:rFonts w:ascii="Arial" w:eastAsia="Times New Roman" w:hAnsi="Arial" w:cs="Arial"/>
          <w:b/>
          <w:bCs/>
          <w:color w:val="222222"/>
          <w:sz w:val="18"/>
          <w:szCs w:val="18"/>
          <w:lang w:eastAsia="nl-NL"/>
        </w:rPr>
      </w:pPr>
    </w:p>
    <w:p w:rsidR="00B71DB6" w:rsidRPr="00B71DB6" w:rsidRDefault="00B71DB6" w:rsidP="00B71DB6">
      <w:pPr>
        <w:spacing w:after="0" w:line="240" w:lineRule="auto"/>
        <w:rPr>
          <w:rFonts w:ascii="Arial" w:eastAsia="Times New Roman" w:hAnsi="Arial" w:cs="Arial"/>
          <w:b/>
          <w:bCs/>
          <w:color w:val="222222"/>
          <w:sz w:val="18"/>
          <w:szCs w:val="18"/>
          <w:lang w:eastAsia="nl-NL"/>
        </w:rPr>
      </w:pPr>
      <w:r w:rsidRPr="00B71DB6">
        <w:rPr>
          <w:rFonts w:ascii="Arial" w:eastAsia="Times New Roman" w:hAnsi="Arial" w:cs="Arial"/>
          <w:b/>
          <w:bCs/>
          <w:color w:val="222222"/>
          <w:sz w:val="18"/>
          <w:szCs w:val="18"/>
          <w:lang w:eastAsia="nl-NL"/>
        </w:rPr>
        <w:t>Publication Date</w:t>
      </w:r>
    </w:p>
    <w:p w:rsidR="00B71DB6" w:rsidRPr="00B71DB6" w:rsidRDefault="00B71DB6" w:rsidP="00B71DB6">
      <w:pPr>
        <w:spacing w:after="0" w:line="240" w:lineRule="auto"/>
        <w:rPr>
          <w:rFonts w:ascii="Arial" w:eastAsia="Times New Roman" w:hAnsi="Arial" w:cs="Arial"/>
          <w:color w:val="222222"/>
          <w:sz w:val="18"/>
          <w:szCs w:val="18"/>
          <w:lang w:eastAsia="nl-NL"/>
        </w:rPr>
      </w:pPr>
      <w:r w:rsidRPr="00B71DB6">
        <w:rPr>
          <w:rFonts w:ascii="Arial" w:eastAsia="Times New Roman" w:hAnsi="Arial" w:cs="Arial"/>
          <w:color w:val="222222"/>
          <w:sz w:val="18"/>
          <w:szCs w:val="18"/>
          <w:lang w:eastAsia="nl-NL"/>
        </w:rPr>
        <w:t> 28-Oct-2018</w:t>
      </w:r>
    </w:p>
    <w:p w:rsidR="00B71DB6" w:rsidRDefault="00B71DB6" w:rsidP="00B71DB6">
      <w:pPr>
        <w:spacing w:after="0" w:line="240" w:lineRule="auto"/>
        <w:rPr>
          <w:rFonts w:ascii="Arial" w:eastAsia="Times New Roman" w:hAnsi="Arial" w:cs="Arial"/>
          <w:b/>
          <w:bCs/>
          <w:color w:val="222222"/>
          <w:sz w:val="18"/>
          <w:szCs w:val="18"/>
          <w:lang w:eastAsia="nl-NL"/>
        </w:rPr>
      </w:pPr>
    </w:p>
    <w:p w:rsidR="00B71DB6" w:rsidRPr="00B71DB6" w:rsidRDefault="00B71DB6" w:rsidP="00B71DB6">
      <w:pPr>
        <w:spacing w:after="0" w:line="240" w:lineRule="auto"/>
        <w:rPr>
          <w:rFonts w:ascii="Arial" w:eastAsia="Times New Roman" w:hAnsi="Arial" w:cs="Arial"/>
          <w:b/>
          <w:bCs/>
          <w:color w:val="222222"/>
          <w:sz w:val="18"/>
          <w:szCs w:val="18"/>
          <w:lang w:eastAsia="nl-NL"/>
        </w:rPr>
      </w:pPr>
      <w:r w:rsidRPr="00B71DB6">
        <w:rPr>
          <w:rFonts w:ascii="Arial" w:eastAsia="Times New Roman" w:hAnsi="Arial" w:cs="Arial"/>
          <w:b/>
          <w:bCs/>
          <w:color w:val="222222"/>
          <w:sz w:val="18"/>
          <w:szCs w:val="18"/>
          <w:lang w:eastAsia="nl-NL"/>
        </w:rPr>
        <w:t>Expression of Interest Deadline</w:t>
      </w:r>
    </w:p>
    <w:p w:rsidR="00B71DB6" w:rsidRPr="00B71DB6" w:rsidRDefault="00B71DB6" w:rsidP="00B71DB6">
      <w:pPr>
        <w:spacing w:after="0" w:line="240" w:lineRule="auto"/>
        <w:rPr>
          <w:rFonts w:ascii="Arial" w:eastAsia="Times New Roman" w:hAnsi="Arial" w:cs="Arial"/>
          <w:color w:val="222222"/>
          <w:sz w:val="18"/>
          <w:szCs w:val="18"/>
          <w:lang w:eastAsia="nl-NL"/>
        </w:rPr>
      </w:pPr>
      <w:r w:rsidRPr="00B71DB6">
        <w:rPr>
          <w:rFonts w:ascii="Arial" w:eastAsia="Times New Roman" w:hAnsi="Arial" w:cs="Arial"/>
          <w:color w:val="222222"/>
          <w:sz w:val="18"/>
          <w:szCs w:val="18"/>
          <w:lang w:eastAsia="nl-NL"/>
        </w:rPr>
        <w:t> 14-Nov-2018 at 11:59:59 PM (Eastern Time – Washington D.C.)</w:t>
      </w:r>
    </w:p>
    <w:p w:rsidR="00B71DB6" w:rsidRDefault="00B71DB6" w:rsidP="00B71DB6">
      <w:pPr>
        <w:spacing w:after="0" w:line="240" w:lineRule="auto"/>
        <w:rPr>
          <w:rFonts w:ascii="Arial" w:eastAsia="Times New Roman" w:hAnsi="Arial" w:cs="Arial"/>
          <w:b/>
          <w:bCs/>
          <w:color w:val="222222"/>
          <w:sz w:val="18"/>
          <w:szCs w:val="18"/>
          <w:lang w:val="nl-NL" w:eastAsia="nl-NL"/>
        </w:rPr>
      </w:pPr>
    </w:p>
    <w:p w:rsidR="00B71DB6" w:rsidRPr="00B71DB6" w:rsidRDefault="00B71DB6" w:rsidP="00B71DB6">
      <w:pPr>
        <w:spacing w:after="0" w:line="240" w:lineRule="auto"/>
        <w:rPr>
          <w:rFonts w:ascii="Arial" w:eastAsia="Times New Roman" w:hAnsi="Arial" w:cs="Arial"/>
          <w:b/>
          <w:bCs/>
          <w:vanish/>
          <w:color w:val="222222"/>
          <w:sz w:val="18"/>
          <w:szCs w:val="18"/>
          <w:lang w:val="nl-NL" w:eastAsia="nl-NL"/>
        </w:rPr>
      </w:pPr>
      <w:r w:rsidRPr="00B71DB6">
        <w:rPr>
          <w:rFonts w:ascii="Arial" w:eastAsia="Times New Roman" w:hAnsi="Arial" w:cs="Arial"/>
          <w:b/>
          <w:bCs/>
          <w:vanish/>
          <w:color w:val="222222"/>
          <w:sz w:val="18"/>
          <w:szCs w:val="18"/>
          <w:lang w:val="nl-NL" w:eastAsia="nl-NL"/>
        </w:rPr>
        <w:t>Contact Name</w:t>
      </w:r>
    </w:p>
    <w:p w:rsidR="00B71DB6" w:rsidRPr="00B71DB6" w:rsidRDefault="00B71DB6" w:rsidP="00B71DB6">
      <w:pPr>
        <w:spacing w:after="0" w:line="240" w:lineRule="auto"/>
        <w:rPr>
          <w:rFonts w:ascii="Arial" w:eastAsia="Times New Roman" w:hAnsi="Arial" w:cs="Arial"/>
          <w:vanish/>
          <w:color w:val="222222"/>
          <w:sz w:val="18"/>
          <w:szCs w:val="18"/>
          <w:lang w:val="nl-NL" w:eastAsia="nl-NL"/>
        </w:rPr>
      </w:pPr>
      <w:r w:rsidRPr="00B71DB6">
        <w:rPr>
          <w:rFonts w:ascii="Arial" w:eastAsia="Times New Roman" w:hAnsi="Arial" w:cs="Arial"/>
          <w:vanish/>
          <w:color w:val="222222"/>
          <w:sz w:val="18"/>
          <w:szCs w:val="18"/>
          <w:lang w:val="nl-NL" w:eastAsia="nl-NL"/>
        </w:rPr>
        <w:t> </w:t>
      </w:r>
    </w:p>
    <w:p w:rsidR="00B71DB6" w:rsidRPr="00B71DB6" w:rsidRDefault="00B71DB6" w:rsidP="00B71DB6">
      <w:pPr>
        <w:spacing w:after="0" w:line="240" w:lineRule="auto"/>
        <w:rPr>
          <w:rFonts w:ascii="Arial" w:eastAsia="Times New Roman" w:hAnsi="Arial" w:cs="Arial"/>
          <w:b/>
          <w:bCs/>
          <w:vanish/>
          <w:color w:val="222222"/>
          <w:sz w:val="18"/>
          <w:szCs w:val="18"/>
          <w:lang w:val="nl-NL" w:eastAsia="nl-NL"/>
        </w:rPr>
      </w:pPr>
      <w:r w:rsidRPr="00B71DB6">
        <w:rPr>
          <w:rFonts w:ascii="Arial" w:eastAsia="Times New Roman" w:hAnsi="Arial" w:cs="Arial"/>
          <w:b/>
          <w:bCs/>
          <w:vanish/>
          <w:color w:val="222222"/>
          <w:sz w:val="18"/>
          <w:szCs w:val="18"/>
          <w:lang w:val="nl-NL" w:eastAsia="nl-NL"/>
        </w:rPr>
        <w:t>Contact Email</w:t>
      </w:r>
    </w:p>
    <w:p w:rsidR="00B71DB6" w:rsidRPr="00B71DB6" w:rsidRDefault="00B71DB6" w:rsidP="00B71DB6">
      <w:pPr>
        <w:spacing w:after="0" w:line="240" w:lineRule="auto"/>
        <w:rPr>
          <w:rFonts w:ascii="Arial" w:eastAsia="Times New Roman" w:hAnsi="Arial" w:cs="Arial"/>
          <w:vanish/>
          <w:color w:val="222222"/>
          <w:sz w:val="18"/>
          <w:szCs w:val="18"/>
          <w:lang w:val="nl-NL" w:eastAsia="nl-NL"/>
        </w:rPr>
      </w:pPr>
      <w:r w:rsidRPr="00B71DB6">
        <w:rPr>
          <w:rFonts w:ascii="Arial" w:eastAsia="Times New Roman" w:hAnsi="Arial" w:cs="Arial"/>
          <w:vanish/>
          <w:color w:val="222222"/>
          <w:sz w:val="18"/>
          <w:szCs w:val="18"/>
          <w:lang w:val="nl-NL" w:eastAsia="nl-NL"/>
        </w:rPr>
        <w:t> </w:t>
      </w:r>
    </w:p>
    <w:p w:rsidR="00B71DB6" w:rsidRPr="00B71DB6" w:rsidRDefault="00B71DB6" w:rsidP="00B71DB6">
      <w:pPr>
        <w:spacing w:after="0" w:line="240" w:lineRule="auto"/>
        <w:rPr>
          <w:rFonts w:ascii="Arial" w:eastAsia="Times New Roman" w:hAnsi="Arial" w:cs="Arial"/>
          <w:b/>
          <w:bCs/>
          <w:vanish/>
          <w:color w:val="222222"/>
          <w:sz w:val="18"/>
          <w:szCs w:val="18"/>
          <w:lang w:val="nl-NL" w:eastAsia="nl-NL"/>
        </w:rPr>
      </w:pPr>
      <w:r w:rsidRPr="00B71DB6">
        <w:rPr>
          <w:rFonts w:ascii="Arial" w:eastAsia="Times New Roman" w:hAnsi="Arial" w:cs="Arial"/>
          <w:b/>
          <w:bCs/>
          <w:vanish/>
          <w:color w:val="222222"/>
          <w:sz w:val="18"/>
          <w:szCs w:val="18"/>
          <w:lang w:val="nl-NL" w:eastAsia="nl-NL"/>
        </w:rPr>
        <w:t>Contact Phone</w:t>
      </w:r>
    </w:p>
    <w:p w:rsidR="00B71DB6" w:rsidRPr="00B71DB6" w:rsidRDefault="00B71DB6" w:rsidP="00B71DB6">
      <w:pPr>
        <w:spacing w:after="0" w:line="240" w:lineRule="auto"/>
        <w:rPr>
          <w:rFonts w:ascii="Arial" w:eastAsia="Times New Roman" w:hAnsi="Arial" w:cs="Arial"/>
          <w:vanish/>
          <w:color w:val="222222"/>
          <w:sz w:val="18"/>
          <w:szCs w:val="18"/>
          <w:lang w:val="nl-NL" w:eastAsia="nl-NL"/>
        </w:rPr>
      </w:pPr>
      <w:r w:rsidRPr="00B71DB6">
        <w:rPr>
          <w:rFonts w:ascii="Arial" w:eastAsia="Times New Roman" w:hAnsi="Arial" w:cs="Arial"/>
          <w:vanish/>
          <w:color w:val="222222"/>
          <w:sz w:val="18"/>
          <w:szCs w:val="18"/>
          <w:lang w:val="nl-NL" w:eastAsia="nl-NL"/>
        </w:rPr>
        <w:t> </w:t>
      </w:r>
    </w:p>
    <w:p w:rsidR="00B71DB6" w:rsidRPr="00B71DB6" w:rsidRDefault="00B71DB6" w:rsidP="00B71DB6">
      <w:pPr>
        <w:spacing w:after="0" w:line="240" w:lineRule="auto"/>
        <w:rPr>
          <w:rFonts w:ascii="Arial" w:eastAsia="Times New Roman" w:hAnsi="Arial" w:cs="Arial"/>
          <w:b/>
          <w:bCs/>
          <w:vanish/>
          <w:color w:val="222222"/>
          <w:sz w:val="18"/>
          <w:szCs w:val="18"/>
          <w:lang w:val="nl-NL" w:eastAsia="nl-NL"/>
        </w:rPr>
      </w:pPr>
      <w:r w:rsidRPr="00B71DB6">
        <w:rPr>
          <w:rFonts w:ascii="Arial" w:eastAsia="Times New Roman" w:hAnsi="Arial" w:cs="Arial"/>
          <w:b/>
          <w:bCs/>
          <w:vanish/>
          <w:color w:val="222222"/>
          <w:sz w:val="18"/>
          <w:szCs w:val="18"/>
          <w:lang w:val="nl-NL" w:eastAsia="nl-NL"/>
        </w:rPr>
        <w:t>Contact Fax</w:t>
      </w:r>
    </w:p>
    <w:p w:rsidR="00B71DB6" w:rsidRPr="00B71DB6" w:rsidRDefault="00B71DB6" w:rsidP="00B71DB6">
      <w:pPr>
        <w:spacing w:after="0" w:line="240" w:lineRule="auto"/>
        <w:rPr>
          <w:rFonts w:ascii="Arial" w:eastAsia="Times New Roman" w:hAnsi="Arial" w:cs="Arial"/>
          <w:vanish/>
          <w:color w:val="222222"/>
          <w:sz w:val="18"/>
          <w:szCs w:val="18"/>
          <w:lang w:val="nl-NL" w:eastAsia="nl-NL"/>
        </w:rPr>
      </w:pPr>
      <w:r w:rsidRPr="00B71DB6">
        <w:rPr>
          <w:rFonts w:ascii="Arial" w:eastAsia="Times New Roman" w:hAnsi="Arial" w:cs="Arial"/>
          <w:vanish/>
          <w:color w:val="222222"/>
          <w:sz w:val="18"/>
          <w:szCs w:val="18"/>
          <w:lang w:val="nl-NL" w:eastAsia="nl-NL"/>
        </w:rPr>
        <w:t> </w:t>
      </w:r>
    </w:p>
    <w:p w:rsidR="00B71DB6" w:rsidRPr="00B71DB6" w:rsidRDefault="00B71DB6" w:rsidP="00B71DB6">
      <w:pPr>
        <w:spacing w:after="0" w:line="240" w:lineRule="auto"/>
        <w:rPr>
          <w:rFonts w:ascii="Arial" w:eastAsia="Times New Roman" w:hAnsi="Arial" w:cs="Arial"/>
          <w:b/>
          <w:bCs/>
          <w:color w:val="222222"/>
          <w:sz w:val="18"/>
          <w:szCs w:val="18"/>
          <w:lang w:eastAsia="nl-NL"/>
        </w:rPr>
      </w:pPr>
      <w:r w:rsidRPr="00B71DB6">
        <w:rPr>
          <w:rFonts w:ascii="Arial" w:eastAsia="Times New Roman" w:hAnsi="Arial" w:cs="Arial"/>
          <w:b/>
          <w:bCs/>
          <w:color w:val="222222"/>
          <w:sz w:val="18"/>
          <w:szCs w:val="18"/>
          <w:lang w:eastAsia="nl-NL"/>
        </w:rPr>
        <w:t>Language of Notice</w:t>
      </w:r>
    </w:p>
    <w:p w:rsidR="00B71DB6" w:rsidRPr="00B71DB6" w:rsidRDefault="00B71DB6" w:rsidP="00B71DB6">
      <w:pPr>
        <w:spacing w:after="0" w:line="240" w:lineRule="auto"/>
        <w:rPr>
          <w:rFonts w:ascii="Arial" w:eastAsia="Times New Roman" w:hAnsi="Arial" w:cs="Arial"/>
          <w:color w:val="222222"/>
          <w:sz w:val="18"/>
          <w:szCs w:val="18"/>
          <w:lang w:eastAsia="nl-NL"/>
        </w:rPr>
      </w:pPr>
      <w:r w:rsidRPr="00B71DB6">
        <w:rPr>
          <w:rFonts w:ascii="Arial" w:eastAsia="Times New Roman" w:hAnsi="Arial" w:cs="Arial"/>
          <w:color w:val="222222"/>
          <w:sz w:val="18"/>
          <w:szCs w:val="18"/>
          <w:lang w:eastAsia="nl-NL"/>
        </w:rPr>
        <w:t> English</w:t>
      </w:r>
    </w:p>
    <w:p w:rsidR="00B71DB6" w:rsidRDefault="00B71DB6" w:rsidP="00B71DB6">
      <w:pPr>
        <w:spacing w:after="0" w:line="240" w:lineRule="auto"/>
        <w:rPr>
          <w:rFonts w:ascii="Arial" w:eastAsia="Times New Roman" w:hAnsi="Arial" w:cs="Arial"/>
          <w:b/>
          <w:bCs/>
          <w:color w:val="222222"/>
          <w:sz w:val="18"/>
          <w:szCs w:val="18"/>
          <w:lang w:val="nl-NL" w:eastAsia="nl-NL"/>
        </w:rPr>
      </w:pPr>
    </w:p>
    <w:p w:rsidR="00B71DB6" w:rsidRPr="00B71DB6" w:rsidRDefault="00B71DB6" w:rsidP="00B71DB6">
      <w:pPr>
        <w:spacing w:after="0" w:line="240" w:lineRule="auto"/>
        <w:rPr>
          <w:rFonts w:ascii="Arial" w:eastAsia="Times New Roman" w:hAnsi="Arial" w:cs="Arial"/>
          <w:b/>
          <w:bCs/>
          <w:color w:val="222222"/>
          <w:sz w:val="18"/>
          <w:szCs w:val="18"/>
          <w:lang w:val="nl-NL" w:eastAsia="nl-NL"/>
        </w:rPr>
      </w:pPr>
      <w:proofErr w:type="spellStart"/>
      <w:r w:rsidRPr="00B71DB6">
        <w:rPr>
          <w:rFonts w:ascii="Arial" w:eastAsia="Times New Roman" w:hAnsi="Arial" w:cs="Arial"/>
          <w:b/>
          <w:bCs/>
          <w:color w:val="222222"/>
          <w:sz w:val="18"/>
          <w:szCs w:val="18"/>
          <w:lang w:val="nl-NL" w:eastAsia="nl-NL"/>
        </w:rPr>
        <w:t>Assignment</w:t>
      </w:r>
      <w:proofErr w:type="spellEnd"/>
      <w:r w:rsidRPr="00B71DB6">
        <w:rPr>
          <w:rFonts w:ascii="Arial" w:eastAsia="Times New Roman" w:hAnsi="Arial" w:cs="Arial"/>
          <w:b/>
          <w:bCs/>
          <w:color w:val="222222"/>
          <w:sz w:val="18"/>
          <w:szCs w:val="18"/>
          <w:lang w:val="nl-NL" w:eastAsia="nl-NL"/>
        </w:rPr>
        <w:t xml:space="preserve"> Country</w:t>
      </w:r>
    </w:p>
    <w:p w:rsidR="00B71DB6" w:rsidRPr="00B71DB6" w:rsidRDefault="00B71DB6" w:rsidP="00B71DB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71DB6">
        <w:rPr>
          <w:rFonts w:ascii="Arial" w:eastAsia="Times New Roman" w:hAnsi="Arial" w:cs="Arial"/>
          <w:color w:val="222222"/>
          <w:sz w:val="18"/>
          <w:szCs w:val="18"/>
          <w:lang w:val="nl-NL" w:eastAsia="nl-NL"/>
        </w:rPr>
        <w:t>ID - Indonesia</w:t>
      </w:r>
    </w:p>
    <w:p w:rsidR="00B71DB6" w:rsidRPr="00B71DB6" w:rsidRDefault="00B71DB6" w:rsidP="00B71DB6">
      <w:pPr>
        <w:spacing w:after="0" w:line="240" w:lineRule="auto"/>
        <w:rPr>
          <w:rFonts w:ascii="Arial" w:eastAsia="Times New Roman" w:hAnsi="Arial" w:cs="Arial"/>
          <w:b/>
          <w:bCs/>
          <w:color w:val="222222"/>
          <w:sz w:val="18"/>
          <w:szCs w:val="18"/>
          <w:lang w:val="nl-NL" w:eastAsia="nl-NL"/>
        </w:rPr>
      </w:pPr>
      <w:proofErr w:type="spellStart"/>
      <w:r w:rsidRPr="00B71DB6">
        <w:rPr>
          <w:rFonts w:ascii="Arial" w:eastAsia="Times New Roman" w:hAnsi="Arial" w:cs="Arial"/>
          <w:b/>
          <w:bCs/>
          <w:color w:val="222222"/>
          <w:sz w:val="18"/>
          <w:szCs w:val="18"/>
          <w:lang w:val="nl-NL" w:eastAsia="nl-NL"/>
        </w:rPr>
        <w:t>Funding</w:t>
      </w:r>
      <w:proofErr w:type="spellEnd"/>
      <w:r w:rsidRPr="00B71DB6">
        <w:rPr>
          <w:rFonts w:ascii="Arial" w:eastAsia="Times New Roman" w:hAnsi="Arial" w:cs="Arial"/>
          <w:b/>
          <w:bCs/>
          <w:color w:val="222222"/>
          <w:sz w:val="18"/>
          <w:szCs w:val="18"/>
          <w:lang w:val="nl-NL" w:eastAsia="nl-NL"/>
        </w:rPr>
        <w:t xml:space="preserve"> Sources</w:t>
      </w:r>
    </w:p>
    <w:p w:rsidR="00B71DB6" w:rsidRPr="00B71DB6" w:rsidRDefault="00B71DB6" w:rsidP="00B71DB6">
      <w:pPr>
        <w:spacing w:after="0" w:line="240" w:lineRule="auto"/>
        <w:rPr>
          <w:rFonts w:ascii="Arial" w:eastAsia="Times New Roman" w:hAnsi="Arial" w:cs="Arial"/>
          <w:color w:val="222222"/>
          <w:sz w:val="18"/>
          <w:szCs w:val="18"/>
          <w:lang w:eastAsia="nl-NL"/>
        </w:rPr>
      </w:pPr>
      <w:r w:rsidRPr="00B71DB6">
        <w:rPr>
          <w:rFonts w:ascii="Arial" w:eastAsia="Times New Roman" w:hAnsi="Arial" w:cs="Arial"/>
          <w:color w:val="222222"/>
          <w:sz w:val="18"/>
          <w:szCs w:val="18"/>
          <w:lang w:eastAsia="nl-NL"/>
        </w:rPr>
        <w:t xml:space="preserve">The World Bank Group intends to finance the assignment/services under: </w:t>
      </w:r>
    </w:p>
    <w:p w:rsidR="00B71DB6" w:rsidRPr="00B71DB6" w:rsidRDefault="00B71DB6" w:rsidP="00B71DB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71DB6">
        <w:rPr>
          <w:rFonts w:ascii="Arial" w:eastAsia="Times New Roman" w:hAnsi="Arial" w:cs="Arial"/>
          <w:color w:val="222222"/>
          <w:sz w:val="18"/>
          <w:szCs w:val="18"/>
          <w:lang w:val="nl-NL" w:eastAsia="nl-NL"/>
        </w:rPr>
        <w:t>BB - BANK BUDGET</w:t>
      </w:r>
    </w:p>
    <w:p w:rsidR="00B71DB6" w:rsidRPr="00B71DB6" w:rsidRDefault="00B71DB6" w:rsidP="00B71DB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71DB6">
        <w:rPr>
          <w:rFonts w:ascii="Arial" w:eastAsia="Times New Roman" w:hAnsi="Arial" w:cs="Arial"/>
          <w:color w:val="222222"/>
          <w:sz w:val="18"/>
          <w:szCs w:val="18"/>
          <w:lang w:eastAsia="nl-NL"/>
        </w:rPr>
        <w:t>TF0A4953 - Support for the Sustainable Energy and Universal Access Program</w:t>
      </w:r>
    </w:p>
    <w:p w:rsidR="00B71DB6" w:rsidRPr="00B71DB6" w:rsidRDefault="00B71DB6" w:rsidP="00B71DB6">
      <w:pPr>
        <w:spacing w:after="0" w:line="240" w:lineRule="auto"/>
        <w:rPr>
          <w:rFonts w:ascii="Arial" w:eastAsia="Times New Roman" w:hAnsi="Arial" w:cs="Arial"/>
          <w:b/>
          <w:bCs/>
          <w:color w:val="222222"/>
          <w:sz w:val="18"/>
          <w:szCs w:val="18"/>
          <w:lang w:eastAsia="nl-NL"/>
        </w:rPr>
      </w:pPr>
      <w:r w:rsidRPr="00B71DB6">
        <w:rPr>
          <w:rFonts w:ascii="Arial" w:eastAsia="Times New Roman" w:hAnsi="Arial" w:cs="Arial"/>
          <w:b/>
          <w:bCs/>
          <w:color w:val="222222"/>
          <w:sz w:val="18"/>
          <w:szCs w:val="18"/>
          <w:lang w:eastAsia="nl-NL"/>
        </w:rPr>
        <w:t>Individual/Firm</w:t>
      </w:r>
    </w:p>
    <w:p w:rsidR="00B71DB6" w:rsidRPr="00B71DB6" w:rsidRDefault="00B71DB6" w:rsidP="00B71DB6">
      <w:pPr>
        <w:spacing w:after="0" w:line="240" w:lineRule="auto"/>
        <w:rPr>
          <w:rFonts w:ascii="Arial" w:eastAsia="Times New Roman" w:hAnsi="Arial" w:cs="Arial"/>
          <w:color w:val="222222"/>
          <w:sz w:val="18"/>
          <w:szCs w:val="18"/>
          <w:lang w:eastAsia="nl-NL"/>
        </w:rPr>
      </w:pPr>
      <w:r w:rsidRPr="00B71DB6">
        <w:rPr>
          <w:rFonts w:ascii="Arial" w:eastAsia="Times New Roman" w:hAnsi="Arial" w:cs="Arial"/>
          <w:vanish/>
          <w:color w:val="222222"/>
          <w:sz w:val="18"/>
          <w:szCs w:val="18"/>
          <w:lang w:eastAsia="nl-NL"/>
        </w:rPr>
        <w:t>The consultant will be an individual.</w:t>
      </w:r>
      <w:r w:rsidRPr="00B71DB6">
        <w:rPr>
          <w:rFonts w:ascii="Arial" w:eastAsia="Times New Roman" w:hAnsi="Arial" w:cs="Arial"/>
          <w:color w:val="222222"/>
          <w:sz w:val="18"/>
          <w:szCs w:val="18"/>
          <w:lang w:eastAsia="nl-NL"/>
        </w:rPr>
        <w:t xml:space="preserve"> The consultant will be a firm. </w:t>
      </w:r>
    </w:p>
    <w:p w:rsidR="00B71DB6" w:rsidRDefault="00B71DB6" w:rsidP="00B71DB6">
      <w:pPr>
        <w:spacing w:after="0" w:line="240" w:lineRule="auto"/>
        <w:rPr>
          <w:rFonts w:ascii="Arial" w:eastAsia="Times New Roman" w:hAnsi="Arial" w:cs="Arial"/>
          <w:color w:val="222222"/>
          <w:sz w:val="18"/>
          <w:szCs w:val="18"/>
          <w:lang w:eastAsia="nl-NL"/>
        </w:rPr>
      </w:pPr>
    </w:p>
    <w:p w:rsidR="00B71DB6" w:rsidRPr="00B71DB6" w:rsidRDefault="00B71DB6" w:rsidP="00B71DB6">
      <w:pPr>
        <w:spacing w:after="0" w:line="240" w:lineRule="auto"/>
        <w:rPr>
          <w:rFonts w:ascii="Arial" w:eastAsia="Times New Roman" w:hAnsi="Arial" w:cs="Arial"/>
          <w:b/>
          <w:color w:val="222222"/>
          <w:sz w:val="18"/>
          <w:szCs w:val="18"/>
          <w:lang w:eastAsia="nl-NL"/>
        </w:rPr>
      </w:pPr>
      <w:r w:rsidRPr="00B71DB6">
        <w:rPr>
          <w:rFonts w:ascii="Arial" w:eastAsia="Times New Roman" w:hAnsi="Arial" w:cs="Arial"/>
          <w:b/>
          <w:color w:val="222222"/>
          <w:sz w:val="18"/>
          <w:szCs w:val="18"/>
          <w:lang w:eastAsia="nl-NL"/>
        </w:rPr>
        <w:t xml:space="preserve">Assignment Description </w:t>
      </w:r>
    </w:p>
    <w:p w:rsidR="00B71DB6" w:rsidRPr="00B71DB6" w:rsidRDefault="00B71DB6" w:rsidP="00B71DB6">
      <w:pPr>
        <w:spacing w:after="0" w:line="240" w:lineRule="auto"/>
        <w:rPr>
          <w:rFonts w:ascii="Arial" w:eastAsia="Times New Roman" w:hAnsi="Arial" w:cs="Arial"/>
          <w:color w:val="222222"/>
          <w:sz w:val="17"/>
          <w:szCs w:val="17"/>
          <w:lang w:eastAsia="nl-NL"/>
        </w:rPr>
      </w:pPr>
      <w:r w:rsidRPr="00B71DB6">
        <w:rPr>
          <w:rFonts w:ascii="Arial" w:eastAsia="Times New Roman" w:hAnsi="Arial" w:cs="Arial"/>
          <w:color w:val="222222"/>
          <w:sz w:val="17"/>
          <w:szCs w:val="17"/>
          <w:lang w:eastAsia="nl-NL"/>
        </w:rPr>
        <w:t>Within the context of the World Bank support to the Government of Indonesia on reducing the cost of generation on those islands, the overall objective of this assignment is to support PLN in its least-cost planning exercise and VRE integration in its smaller grids.</w:t>
      </w:r>
      <w:r w:rsidRPr="00B71DB6">
        <w:rPr>
          <w:rFonts w:ascii="Arial" w:eastAsia="Times New Roman" w:hAnsi="Arial" w:cs="Arial"/>
          <w:color w:val="222222"/>
          <w:sz w:val="17"/>
          <w:szCs w:val="17"/>
          <w:lang w:eastAsia="nl-NL"/>
        </w:rPr>
        <w:br/>
        <w:t xml:space="preserve">The assignment will focus on a number of islands (targeting a total of 10-12) based on the following criteria (a) the size of PLN grid (5-150MW); (b) high average generation cost; and (c) electrification rate below 90%. The selected islands </w:t>
      </w:r>
      <w:proofErr w:type="gramStart"/>
      <w:r w:rsidRPr="00B71DB6">
        <w:rPr>
          <w:rFonts w:ascii="Arial" w:eastAsia="Times New Roman" w:hAnsi="Arial" w:cs="Arial"/>
          <w:color w:val="222222"/>
          <w:sz w:val="17"/>
          <w:szCs w:val="17"/>
          <w:lang w:eastAsia="nl-NL"/>
        </w:rPr>
        <w:t>will be communicated</w:t>
      </w:r>
      <w:proofErr w:type="gramEnd"/>
      <w:r w:rsidRPr="00B71DB6">
        <w:rPr>
          <w:rFonts w:ascii="Arial" w:eastAsia="Times New Roman" w:hAnsi="Arial" w:cs="Arial"/>
          <w:color w:val="222222"/>
          <w:sz w:val="17"/>
          <w:szCs w:val="17"/>
          <w:lang w:eastAsia="nl-NL"/>
        </w:rPr>
        <w:t xml:space="preserve"> to the Consultant before the start of the assignment. </w:t>
      </w:r>
      <w:proofErr w:type="gramStart"/>
      <w:r w:rsidRPr="00B71DB6">
        <w:rPr>
          <w:rFonts w:ascii="Arial" w:eastAsia="Times New Roman" w:hAnsi="Arial" w:cs="Arial"/>
          <w:color w:val="222222"/>
          <w:sz w:val="17"/>
          <w:szCs w:val="17"/>
          <w:lang w:eastAsia="nl-NL"/>
        </w:rPr>
        <w:t>They are all located in the Eastern Islands and were divided into three groups,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islands with a small installed generation capacity and limited electrification, (ii) islands with an installed generation capacity of 50-150 MW with only diesel generation and very high average generation cost and (iii) islands with an installed generation capacity of 50-150 MW with diesel and coal generation and high average generation cost.</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The Consultant shall be responsible for delivering the following:</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Task 1: Inception Report</w:t>
      </w:r>
      <w:r w:rsidRPr="00B71DB6">
        <w:rPr>
          <w:rFonts w:ascii="Arial" w:eastAsia="Times New Roman" w:hAnsi="Arial" w:cs="Arial"/>
          <w:color w:val="222222"/>
          <w:sz w:val="17"/>
          <w:szCs w:val="17"/>
          <w:lang w:eastAsia="nl-NL"/>
        </w:rPr>
        <w:br/>
        <w:t>The Consultant shall:</w:t>
      </w:r>
      <w:r w:rsidRPr="00B71DB6">
        <w:rPr>
          <w:rFonts w:ascii="Arial" w:eastAsia="Times New Roman" w:hAnsi="Arial" w:cs="Arial"/>
          <w:color w:val="222222"/>
          <w:sz w:val="17"/>
          <w:szCs w:val="17"/>
          <w:lang w:eastAsia="nl-NL"/>
        </w:rPr>
        <w:br/>
        <w:t>a. Develop a draft Inception Report presenting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the assignment detailed methodology, (ii) the list of data and documentations required for the completion of the outputs, (iii) a timeline of the expected completion of all tasks and all meetings and workshops required and (iv) different least-cost generation planning tools that can be used for the task and by PLN.</w:t>
      </w:r>
      <w:r w:rsidRPr="00B71DB6">
        <w:rPr>
          <w:rFonts w:ascii="Arial" w:eastAsia="Times New Roman" w:hAnsi="Arial" w:cs="Arial"/>
          <w:color w:val="222222"/>
          <w:sz w:val="17"/>
          <w:szCs w:val="17"/>
          <w:lang w:eastAsia="nl-NL"/>
        </w:rPr>
        <w:br/>
        <w:t>b. Organize a half-day workshop with PLN and any other relevant stakeholders in Jakarta and, as necessary, bilateral meetings with the relevant agencies, to present the draft Inception Report and obtain feedback.</w:t>
      </w:r>
      <w:r w:rsidRPr="00B71DB6">
        <w:rPr>
          <w:rFonts w:ascii="Arial" w:eastAsia="Times New Roman" w:hAnsi="Arial" w:cs="Arial"/>
          <w:color w:val="222222"/>
          <w:sz w:val="17"/>
          <w:szCs w:val="17"/>
          <w:lang w:eastAsia="nl-NL"/>
        </w:rPr>
        <w:br/>
      </w:r>
      <w:proofErr w:type="gramEnd"/>
      <w:r w:rsidRPr="00B71DB6">
        <w:rPr>
          <w:rFonts w:ascii="Arial" w:eastAsia="Times New Roman" w:hAnsi="Arial" w:cs="Arial"/>
          <w:color w:val="222222"/>
          <w:sz w:val="17"/>
          <w:szCs w:val="17"/>
          <w:lang w:eastAsia="nl-NL"/>
        </w:rPr>
        <w:t>c. During the half-day workshop, the Consultant shall present different planning tools and decide with the planning team which one is the most appropriate for the exercise.</w:t>
      </w:r>
      <w:r w:rsidRPr="00B71DB6">
        <w:rPr>
          <w:rFonts w:ascii="Arial" w:eastAsia="Times New Roman" w:hAnsi="Arial" w:cs="Arial"/>
          <w:color w:val="222222"/>
          <w:sz w:val="17"/>
          <w:szCs w:val="17"/>
          <w:lang w:eastAsia="nl-NL"/>
        </w:rPr>
        <w:br/>
        <w:t>d. Finalize the Inception Report based on the feedback obtained.</w:t>
      </w:r>
      <w:r w:rsidRPr="00B71DB6">
        <w:rPr>
          <w:rFonts w:ascii="Arial" w:eastAsia="Times New Roman" w:hAnsi="Arial" w:cs="Arial"/>
          <w:color w:val="222222"/>
          <w:sz w:val="17"/>
          <w:szCs w:val="17"/>
          <w:lang w:eastAsia="nl-NL"/>
        </w:rPr>
        <w:br/>
        <w:t>Outputs: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Inception Workshop; and (ii) Inception Report.</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Task 2: Load Flow Study and Dispatch Diagnosis</w:t>
      </w:r>
      <w:r w:rsidRPr="00B71DB6">
        <w:rPr>
          <w:rFonts w:ascii="Arial" w:eastAsia="Times New Roman" w:hAnsi="Arial" w:cs="Arial"/>
          <w:color w:val="222222"/>
          <w:sz w:val="17"/>
          <w:szCs w:val="17"/>
          <w:lang w:eastAsia="nl-NL"/>
        </w:rPr>
        <w:br/>
        <w:t>For each selected island, the Consultant shall</w:t>
      </w:r>
      <w:proofErr w:type="gramStart"/>
      <w:r w:rsidRPr="00B71DB6">
        <w:rPr>
          <w:rFonts w:ascii="Arial" w:eastAsia="Times New Roman" w:hAnsi="Arial" w:cs="Arial"/>
          <w:color w:val="222222"/>
          <w:sz w:val="17"/>
          <w:szCs w:val="17"/>
          <w:lang w:eastAsia="nl-NL"/>
        </w:rPr>
        <w:t>:</w:t>
      </w:r>
      <w:proofErr w:type="gramEnd"/>
      <w:r w:rsidRPr="00B71DB6">
        <w:rPr>
          <w:rFonts w:ascii="Arial" w:eastAsia="Times New Roman" w:hAnsi="Arial" w:cs="Arial"/>
          <w:color w:val="222222"/>
          <w:sz w:val="17"/>
          <w:szCs w:val="17"/>
          <w:lang w:eastAsia="nl-NL"/>
        </w:rPr>
        <w:br/>
        <w:t xml:space="preserve">a. Lead a dispatch diagnosis encompassing the technical and commercial constraints that the dispatch and planning teams face, and evaluate them in collaboration with PLN. </w:t>
      </w:r>
      <w:proofErr w:type="gramStart"/>
      <w:r w:rsidRPr="00B71DB6">
        <w:rPr>
          <w:rFonts w:ascii="Arial" w:eastAsia="Times New Roman" w:hAnsi="Arial" w:cs="Arial"/>
          <w:color w:val="222222"/>
          <w:sz w:val="17"/>
          <w:szCs w:val="17"/>
          <w:lang w:eastAsia="nl-NL"/>
        </w:rPr>
        <w:t>This diagnosis would mainly focus on: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a review of the different power plants potential and actual dispatch, their technical potential to provide flexibility to the grid, and the commercial constraints that may inhibit the plant to provide the flexibility; (ii) transmission constraints; (iii) losses in the system; and (iv) requirements for flexibility and production performance as stated in the Grid Code.</w:t>
      </w:r>
      <w:proofErr w:type="gramEnd"/>
      <w:r w:rsidRPr="00B71DB6">
        <w:rPr>
          <w:rFonts w:ascii="Arial" w:eastAsia="Times New Roman" w:hAnsi="Arial" w:cs="Arial"/>
          <w:color w:val="222222"/>
          <w:sz w:val="17"/>
          <w:szCs w:val="17"/>
          <w:lang w:eastAsia="nl-NL"/>
        </w:rPr>
        <w:t xml:space="preserve"> As part of the diagnosis, the Consultant shall propose recommendations on improving the dispatch and grid to integrate further VRE. The Consultant is expected to </w:t>
      </w:r>
      <w:r w:rsidRPr="00B71DB6">
        <w:rPr>
          <w:rFonts w:ascii="Arial" w:eastAsia="Times New Roman" w:hAnsi="Arial" w:cs="Arial"/>
          <w:color w:val="222222"/>
          <w:sz w:val="17"/>
          <w:szCs w:val="17"/>
          <w:lang w:eastAsia="nl-NL"/>
        </w:rPr>
        <w:lastRenderedPageBreak/>
        <w:t>go to the island and verify when possible the generator on site and if not possible, discuss with the local dispatch team the constraints they are facing from a technical perspective.</w:t>
      </w:r>
      <w:r w:rsidRPr="00B71DB6">
        <w:rPr>
          <w:rFonts w:ascii="Arial" w:eastAsia="Times New Roman" w:hAnsi="Arial" w:cs="Arial"/>
          <w:color w:val="222222"/>
          <w:sz w:val="17"/>
          <w:szCs w:val="17"/>
          <w:lang w:eastAsia="nl-NL"/>
        </w:rPr>
        <w:br/>
        <w:t xml:space="preserve">b. Develop a load flow analysis that would feed into the dispatch diagnosis presenting how VRE integration </w:t>
      </w:r>
      <w:proofErr w:type="gramStart"/>
      <w:r w:rsidRPr="00B71DB6">
        <w:rPr>
          <w:rFonts w:ascii="Arial" w:eastAsia="Times New Roman" w:hAnsi="Arial" w:cs="Arial"/>
          <w:color w:val="222222"/>
          <w:sz w:val="17"/>
          <w:szCs w:val="17"/>
          <w:lang w:eastAsia="nl-NL"/>
        </w:rPr>
        <w:t>impacts</w:t>
      </w:r>
      <w:proofErr w:type="gramEnd"/>
      <w:r w:rsidRPr="00B71DB6">
        <w:rPr>
          <w:rFonts w:ascii="Arial" w:eastAsia="Times New Roman" w:hAnsi="Arial" w:cs="Arial"/>
          <w:color w:val="222222"/>
          <w:sz w:val="17"/>
          <w:szCs w:val="17"/>
          <w:lang w:eastAsia="nl-NL"/>
        </w:rPr>
        <w:t xml:space="preserve"> the grid and the current quality of the grid. The Consultant shall develop a static and dynamic analysis, N-1 analysis and any other analysis deemed necessary by the Consultant for each island grid looking at frequency and voltage constraints. With the Client, the Consultant shall analyze the impact of VRE on the grid (flicker, reactive power, spinning reserve) and the potential support battery storage can provide to the grid stability.</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Outputs: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Technical and Commercial Dispatch Diagnosis including recommendations for improved technical operation of the power system; and (ii) Load Flow Analysis with specific analysis on storage.</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Task 3: Demand and Generation Forecast Analysis</w:t>
      </w:r>
      <w:r w:rsidRPr="00B71DB6">
        <w:rPr>
          <w:rFonts w:ascii="Arial" w:eastAsia="Times New Roman" w:hAnsi="Arial" w:cs="Arial"/>
          <w:color w:val="222222"/>
          <w:sz w:val="17"/>
          <w:szCs w:val="17"/>
          <w:lang w:eastAsia="nl-NL"/>
        </w:rPr>
        <w:br/>
        <w:t>The Consultant shall</w:t>
      </w:r>
      <w:proofErr w:type="gramStart"/>
      <w:r w:rsidRPr="00B71DB6">
        <w:rPr>
          <w:rFonts w:ascii="Arial" w:eastAsia="Times New Roman" w:hAnsi="Arial" w:cs="Arial"/>
          <w:color w:val="222222"/>
          <w:sz w:val="17"/>
          <w:szCs w:val="17"/>
          <w:lang w:eastAsia="nl-NL"/>
        </w:rPr>
        <w:t>:</w:t>
      </w:r>
      <w:proofErr w:type="gramEnd"/>
      <w:r w:rsidRPr="00B71DB6">
        <w:rPr>
          <w:rFonts w:ascii="Arial" w:eastAsia="Times New Roman" w:hAnsi="Arial" w:cs="Arial"/>
          <w:color w:val="222222"/>
          <w:sz w:val="17"/>
          <w:szCs w:val="17"/>
          <w:lang w:eastAsia="nl-NL"/>
        </w:rPr>
        <w:br/>
        <w:t xml:space="preserve">a. Review and evaluate existing Demand and Generation Forecast Analysis as per the RUPTL to assess the actual and forecasted electricity demand and planned generation under three timelines: short-term (2-5 years), medium-term (5-8 years) and long-term (8-12 years) on each island. The Consultant shall use the result of a parallel assignment on least-cost electrification analysis also supported by the World Bank. </w:t>
      </w:r>
      <w:r w:rsidRPr="00B71DB6">
        <w:rPr>
          <w:rFonts w:ascii="Arial" w:eastAsia="Times New Roman" w:hAnsi="Arial" w:cs="Arial"/>
          <w:color w:val="222222"/>
          <w:sz w:val="17"/>
          <w:szCs w:val="17"/>
          <w:lang w:eastAsia="nl-NL"/>
        </w:rPr>
        <w:br/>
        <w:t xml:space="preserve">b. Review the list of planned generation investments based on their construction and COD probability. The review shall also cover the scenarios of forecasted demand and load curves based on electrification plans, expected economic growth, structural changes, and energy price trends. The forecasted demand scenarios </w:t>
      </w:r>
      <w:proofErr w:type="gramStart"/>
      <w:r w:rsidRPr="00B71DB6">
        <w:rPr>
          <w:rFonts w:ascii="Arial" w:eastAsia="Times New Roman" w:hAnsi="Arial" w:cs="Arial"/>
          <w:color w:val="222222"/>
          <w:sz w:val="17"/>
          <w:szCs w:val="17"/>
          <w:lang w:eastAsia="nl-NL"/>
        </w:rPr>
        <w:t>shall be mapped</w:t>
      </w:r>
      <w:proofErr w:type="gramEnd"/>
      <w:r w:rsidRPr="00B71DB6">
        <w:rPr>
          <w:rFonts w:ascii="Arial" w:eastAsia="Times New Roman" w:hAnsi="Arial" w:cs="Arial"/>
          <w:color w:val="222222"/>
          <w:sz w:val="17"/>
          <w:szCs w:val="17"/>
          <w:lang w:eastAsia="nl-NL"/>
        </w:rPr>
        <w:t xml:space="preserve"> with operating and planned generation and their probability of reaching COD at a given time. The data compiled and reviewed for Task 3 </w:t>
      </w:r>
      <w:proofErr w:type="gramStart"/>
      <w:r w:rsidRPr="00B71DB6">
        <w:rPr>
          <w:rFonts w:ascii="Arial" w:eastAsia="Times New Roman" w:hAnsi="Arial" w:cs="Arial"/>
          <w:color w:val="222222"/>
          <w:sz w:val="17"/>
          <w:szCs w:val="17"/>
          <w:lang w:eastAsia="nl-NL"/>
        </w:rPr>
        <w:t>shall be used</w:t>
      </w:r>
      <w:proofErr w:type="gramEnd"/>
      <w:r w:rsidRPr="00B71DB6">
        <w:rPr>
          <w:rFonts w:ascii="Arial" w:eastAsia="Times New Roman" w:hAnsi="Arial" w:cs="Arial"/>
          <w:color w:val="222222"/>
          <w:sz w:val="17"/>
          <w:szCs w:val="17"/>
          <w:lang w:eastAsia="nl-NL"/>
        </w:rPr>
        <w:t xml:space="preserve"> as inputs to the following Task 4.</w:t>
      </w:r>
      <w:r w:rsidRPr="00B71DB6">
        <w:rPr>
          <w:rFonts w:ascii="Arial" w:eastAsia="Times New Roman" w:hAnsi="Arial" w:cs="Arial"/>
          <w:color w:val="222222"/>
          <w:sz w:val="17"/>
          <w:szCs w:val="17"/>
          <w:lang w:eastAsia="nl-NL"/>
        </w:rPr>
        <w:br/>
        <w:t>Outputs: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Review of Demand Forecast; (ii) Proposed improvements to Demand Forecast; (ii) Revised Generation Investments list; and (</w:t>
      </w:r>
      <w:proofErr w:type="gramStart"/>
      <w:r w:rsidRPr="00B71DB6">
        <w:rPr>
          <w:rFonts w:ascii="Arial" w:eastAsia="Times New Roman" w:hAnsi="Arial" w:cs="Arial"/>
          <w:color w:val="222222"/>
          <w:sz w:val="17"/>
          <w:szCs w:val="17"/>
          <w:lang w:eastAsia="nl-NL"/>
        </w:rPr>
        <w:t>iv</w:t>
      </w:r>
      <w:proofErr w:type="gramEnd"/>
      <w:r w:rsidRPr="00B71DB6">
        <w:rPr>
          <w:rFonts w:ascii="Arial" w:eastAsia="Times New Roman" w:hAnsi="Arial" w:cs="Arial"/>
          <w:color w:val="222222"/>
          <w:sz w:val="17"/>
          <w:szCs w:val="17"/>
          <w:lang w:eastAsia="nl-NL"/>
        </w:rPr>
        <w:t>) Workshop presenting the results of Task 2 and 3.</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r>
      <w:proofErr w:type="gramStart"/>
      <w:r w:rsidRPr="00B71DB6">
        <w:rPr>
          <w:rFonts w:ascii="Arial" w:eastAsia="Times New Roman" w:hAnsi="Arial" w:cs="Arial"/>
          <w:color w:val="222222"/>
          <w:sz w:val="17"/>
          <w:szCs w:val="17"/>
          <w:lang w:eastAsia="nl-NL"/>
        </w:rPr>
        <w:t>Task 4: Planning Exercise</w:t>
      </w:r>
      <w:r w:rsidRPr="00B71DB6">
        <w:rPr>
          <w:rFonts w:ascii="Arial" w:eastAsia="Times New Roman" w:hAnsi="Arial" w:cs="Arial"/>
          <w:color w:val="222222"/>
          <w:sz w:val="17"/>
          <w:szCs w:val="17"/>
          <w:lang w:eastAsia="nl-NL"/>
        </w:rPr>
        <w:br/>
        <w:t>The Consultant shall:</w:t>
      </w:r>
      <w:r w:rsidRPr="00B71DB6">
        <w:rPr>
          <w:rFonts w:ascii="Arial" w:eastAsia="Times New Roman" w:hAnsi="Arial" w:cs="Arial"/>
          <w:color w:val="222222"/>
          <w:sz w:val="17"/>
          <w:szCs w:val="17"/>
          <w:lang w:eastAsia="nl-NL"/>
        </w:rPr>
        <w:br/>
        <w:t>a. Develop with the relevant agencies a least-cost planning model by using a comprehensive modelling tool that can optimize capacity expansion and VRE integration based on price forecasting and transmission constraints, using the results of the Dispatch Diagnosis and the Demand and Generation Forecast Analysis and a resource mapping exercise looking at solar, wind, hydro and geothermal potential, as inputs.</w:t>
      </w:r>
      <w:proofErr w:type="gramEnd"/>
      <w:r w:rsidRPr="00B71DB6">
        <w:rPr>
          <w:rFonts w:ascii="Arial" w:eastAsia="Times New Roman" w:hAnsi="Arial" w:cs="Arial"/>
          <w:color w:val="222222"/>
          <w:sz w:val="17"/>
          <w:szCs w:val="17"/>
          <w:lang w:eastAsia="nl-NL"/>
        </w:rPr>
        <w:t xml:space="preserve"> </w:t>
      </w:r>
      <w:r w:rsidRPr="00B71DB6">
        <w:rPr>
          <w:rFonts w:ascii="Arial" w:eastAsia="Times New Roman" w:hAnsi="Arial" w:cs="Arial"/>
          <w:color w:val="222222"/>
          <w:sz w:val="17"/>
          <w:szCs w:val="17"/>
          <w:lang w:eastAsia="nl-NL"/>
        </w:rPr>
        <w:br/>
        <w:t>b. As part of the planning exercise, provide pricing indications of ancillary services that built generation in those grids can provide as well as propose ways to ensure these power plants provide such flexibility to the grid.</w:t>
      </w:r>
      <w:r w:rsidRPr="00B71DB6">
        <w:rPr>
          <w:rFonts w:ascii="Arial" w:eastAsia="Times New Roman" w:hAnsi="Arial" w:cs="Arial"/>
          <w:color w:val="222222"/>
          <w:sz w:val="17"/>
          <w:szCs w:val="17"/>
          <w:lang w:eastAsia="nl-NL"/>
        </w:rPr>
        <w:br/>
        <w:t>c. Use the tool selected during the inception meeting. The Consultant shall refer to previous planning and grid integration work conducted by PLN team. The Consultant shall ensure that PLNs team is agreeing on the inputs and the results. To ensure ownership of the results, the Consultant shall spend physical time with the planning teams.</w:t>
      </w:r>
      <w:r w:rsidRPr="00B71DB6">
        <w:rPr>
          <w:rFonts w:ascii="Arial" w:eastAsia="Times New Roman" w:hAnsi="Arial" w:cs="Arial"/>
          <w:color w:val="222222"/>
          <w:sz w:val="17"/>
          <w:szCs w:val="17"/>
          <w:lang w:eastAsia="nl-NL"/>
        </w:rPr>
        <w:br/>
        <w:t>Outputs: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Populated planning tool; (ii) Results per islands presented in a PowerPoint format; (iii) Ancillary service pricing report, and (</w:t>
      </w:r>
      <w:proofErr w:type="gramStart"/>
      <w:r w:rsidRPr="00B71DB6">
        <w:rPr>
          <w:rFonts w:ascii="Arial" w:eastAsia="Times New Roman" w:hAnsi="Arial" w:cs="Arial"/>
          <w:color w:val="222222"/>
          <w:sz w:val="17"/>
          <w:szCs w:val="17"/>
          <w:lang w:eastAsia="nl-NL"/>
        </w:rPr>
        <w:t>vi</w:t>
      </w:r>
      <w:proofErr w:type="gramEnd"/>
      <w:r w:rsidRPr="00B71DB6">
        <w:rPr>
          <w:rFonts w:ascii="Arial" w:eastAsia="Times New Roman" w:hAnsi="Arial" w:cs="Arial"/>
          <w:color w:val="222222"/>
          <w:sz w:val="17"/>
          <w:szCs w:val="17"/>
          <w:lang w:eastAsia="nl-NL"/>
        </w:rPr>
        <w:t>) Workshop presenting the results.</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Task 5: Technical and Financial Assessment of Selected VRE Projects</w:t>
      </w:r>
      <w:r w:rsidRPr="00B71DB6">
        <w:rPr>
          <w:rFonts w:ascii="Arial" w:eastAsia="Times New Roman" w:hAnsi="Arial" w:cs="Arial"/>
          <w:color w:val="222222"/>
          <w:sz w:val="17"/>
          <w:szCs w:val="17"/>
          <w:lang w:eastAsia="nl-NL"/>
        </w:rPr>
        <w:br/>
        <w:t xml:space="preserve">The Consultant shall select with the client 15 VRE hybrid and storage projects identified under the planning exercise and develop a technical and financial assessment for each project. The selection of the projects </w:t>
      </w:r>
      <w:proofErr w:type="gramStart"/>
      <w:r w:rsidRPr="00B71DB6">
        <w:rPr>
          <w:rFonts w:ascii="Arial" w:eastAsia="Times New Roman" w:hAnsi="Arial" w:cs="Arial"/>
          <w:color w:val="222222"/>
          <w:sz w:val="17"/>
          <w:szCs w:val="17"/>
          <w:lang w:eastAsia="nl-NL"/>
        </w:rPr>
        <w:t>will be done</w:t>
      </w:r>
      <w:proofErr w:type="gramEnd"/>
      <w:r w:rsidRPr="00B71DB6">
        <w:rPr>
          <w:rFonts w:ascii="Arial" w:eastAsia="Times New Roman" w:hAnsi="Arial" w:cs="Arial"/>
          <w:color w:val="222222"/>
          <w:sz w:val="17"/>
          <w:szCs w:val="17"/>
          <w:lang w:eastAsia="nl-NL"/>
        </w:rPr>
        <w:t xml:space="preserve"> during the workshop under Task 4. The technical and financial assessment shall present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xml:space="preserve">) technology, (ii) resource assessment, (iii) grid integration study, </w:t>
      </w:r>
      <w:proofErr w:type="gramStart"/>
      <w:r w:rsidRPr="00B71DB6">
        <w:rPr>
          <w:rFonts w:ascii="Arial" w:eastAsia="Times New Roman" w:hAnsi="Arial" w:cs="Arial"/>
          <w:color w:val="222222"/>
          <w:sz w:val="17"/>
          <w:szCs w:val="17"/>
          <w:lang w:eastAsia="nl-NL"/>
        </w:rPr>
        <w:t>(iv) financial</w:t>
      </w:r>
      <w:proofErr w:type="gramEnd"/>
      <w:r w:rsidRPr="00B71DB6">
        <w:rPr>
          <w:rFonts w:ascii="Arial" w:eastAsia="Times New Roman" w:hAnsi="Arial" w:cs="Arial"/>
          <w:color w:val="222222"/>
          <w:sz w:val="17"/>
          <w:szCs w:val="17"/>
          <w:lang w:eastAsia="nl-NL"/>
        </w:rPr>
        <w:t xml:space="preserve"> assessment and (v) optimal location in the grid.</w:t>
      </w:r>
      <w:r w:rsidRPr="00B71DB6">
        <w:rPr>
          <w:rFonts w:ascii="Arial" w:eastAsia="Times New Roman" w:hAnsi="Arial" w:cs="Arial"/>
          <w:color w:val="222222"/>
          <w:sz w:val="17"/>
          <w:szCs w:val="17"/>
          <w:lang w:eastAsia="nl-NL"/>
        </w:rPr>
        <w:br/>
        <w:t>Outputs: (</w:t>
      </w:r>
      <w:proofErr w:type="spellStart"/>
      <w:r w:rsidRPr="00B71DB6">
        <w:rPr>
          <w:rFonts w:ascii="Arial" w:eastAsia="Times New Roman" w:hAnsi="Arial" w:cs="Arial"/>
          <w:color w:val="222222"/>
          <w:sz w:val="17"/>
          <w:szCs w:val="17"/>
          <w:lang w:eastAsia="nl-NL"/>
        </w:rPr>
        <w:t>i</w:t>
      </w:r>
      <w:proofErr w:type="spellEnd"/>
      <w:r w:rsidRPr="00B71DB6">
        <w:rPr>
          <w:rFonts w:ascii="Arial" w:eastAsia="Times New Roman" w:hAnsi="Arial" w:cs="Arial"/>
          <w:color w:val="222222"/>
          <w:sz w:val="17"/>
          <w:szCs w:val="17"/>
          <w:lang w:eastAsia="nl-NL"/>
        </w:rPr>
        <w:t>) 15 VRE technical and financial assessment.</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r>
      <w:r w:rsidRPr="00B71DB6">
        <w:rPr>
          <w:rFonts w:ascii="Arial" w:eastAsia="Times New Roman" w:hAnsi="Arial" w:cs="Arial"/>
          <w:b/>
          <w:color w:val="222222"/>
          <w:sz w:val="17"/>
          <w:szCs w:val="17"/>
          <w:lang w:eastAsia="nl-NL"/>
        </w:rPr>
        <w:t>ELIGIBILITY</w:t>
      </w:r>
      <w:r w:rsidRPr="00B71DB6">
        <w:rPr>
          <w:rFonts w:ascii="Arial" w:eastAsia="Times New Roman" w:hAnsi="Arial" w:cs="Arial"/>
          <w:b/>
          <w:color w:val="222222"/>
          <w:sz w:val="17"/>
          <w:szCs w:val="17"/>
          <w:lang w:eastAsia="nl-NL"/>
        </w:rPr>
        <w:br/>
      </w:r>
      <w:proofErr w:type="spellStart"/>
      <w:r w:rsidRPr="00B71DB6">
        <w:rPr>
          <w:rFonts w:ascii="Arial" w:eastAsia="Times New Roman" w:hAnsi="Arial" w:cs="Arial"/>
          <w:color w:val="222222"/>
          <w:sz w:val="17"/>
          <w:szCs w:val="17"/>
          <w:lang w:eastAsia="nl-NL"/>
        </w:rPr>
        <w:t>Eligibility</w:t>
      </w:r>
      <w:proofErr w:type="spellEnd"/>
      <w:r w:rsidRPr="00B71DB6">
        <w:rPr>
          <w:rFonts w:ascii="Arial" w:eastAsia="Times New Roman" w:hAnsi="Arial" w:cs="Arial"/>
          <w:color w:val="222222"/>
          <w:sz w:val="17"/>
          <w:szCs w:val="17"/>
          <w:lang w:eastAsia="nl-NL"/>
        </w:rPr>
        <w:t xml:space="preserve"> restrictions apply</w:t>
      </w:r>
      <w:proofErr w:type="gramStart"/>
      <w:r w:rsidRPr="00B71DB6">
        <w:rPr>
          <w:rFonts w:ascii="Arial" w:eastAsia="Times New Roman" w:hAnsi="Arial" w:cs="Arial"/>
          <w:color w:val="222222"/>
          <w:sz w:val="17"/>
          <w:szCs w:val="17"/>
          <w:lang w:eastAsia="nl-NL"/>
        </w:rPr>
        <w:t>:</w:t>
      </w:r>
      <w:proofErr w:type="gramEnd"/>
      <w:r w:rsidRPr="00B71DB6">
        <w:rPr>
          <w:rFonts w:ascii="Arial" w:eastAsia="Times New Roman" w:hAnsi="Arial" w:cs="Arial"/>
          <w:color w:val="222222"/>
          <w:sz w:val="17"/>
          <w:szCs w:val="17"/>
          <w:lang w:eastAsia="nl-NL"/>
        </w:rPr>
        <w:br/>
        <w:t>[Please type list of restrictions]</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r>
      <w:r w:rsidRPr="00B71DB6">
        <w:rPr>
          <w:rFonts w:ascii="Arial" w:eastAsia="Times New Roman" w:hAnsi="Arial" w:cs="Arial"/>
          <w:b/>
          <w:color w:val="222222"/>
          <w:sz w:val="17"/>
          <w:szCs w:val="17"/>
          <w:lang w:eastAsia="nl-NL"/>
        </w:rPr>
        <w:t>SUBMISSION REQUIREMENTS</w:t>
      </w:r>
      <w:r w:rsidRPr="00B71DB6">
        <w:rPr>
          <w:rFonts w:ascii="Arial" w:eastAsia="Times New Roman" w:hAnsi="Arial" w:cs="Arial"/>
          <w:b/>
          <w:color w:val="222222"/>
          <w:sz w:val="17"/>
          <w:szCs w:val="17"/>
          <w:lang w:eastAsia="nl-NL"/>
        </w:rPr>
        <w:br/>
      </w:r>
      <w:r w:rsidRPr="00B71DB6">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 xml:space="preserve">Interested firms </w:t>
      </w:r>
      <w:proofErr w:type="gramStart"/>
      <w:r w:rsidRPr="00B71DB6">
        <w:rPr>
          <w:rFonts w:ascii="Arial" w:eastAsia="Times New Roman" w:hAnsi="Arial" w:cs="Arial"/>
          <w:color w:val="222222"/>
          <w:sz w:val="17"/>
          <w:szCs w:val="17"/>
          <w:lang w:eastAsia="nl-NL"/>
        </w:rPr>
        <w:t>are hereby invited</w:t>
      </w:r>
      <w:proofErr w:type="gramEnd"/>
      <w:r w:rsidRPr="00B71DB6">
        <w:rPr>
          <w:rFonts w:ascii="Arial" w:eastAsia="Times New Roman" w:hAnsi="Arial" w:cs="Arial"/>
          <w:color w:val="222222"/>
          <w:sz w:val="17"/>
          <w:szCs w:val="17"/>
          <w:lang w:eastAsia="nl-NL"/>
        </w:rPr>
        <w:t xml:space="preserve"> to submit expressions of interest.</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r>
      <w:r w:rsidRPr="00B71DB6">
        <w:rPr>
          <w:rFonts w:ascii="Arial" w:eastAsia="Times New Roman" w:hAnsi="Arial" w:cs="Arial"/>
          <w:b/>
          <w:color w:val="222222"/>
          <w:sz w:val="17"/>
          <w:szCs w:val="17"/>
          <w:lang w:eastAsia="nl-NL"/>
        </w:rPr>
        <w:t>NOTES</w:t>
      </w:r>
      <w:r w:rsidRPr="00B71DB6">
        <w:rPr>
          <w:rFonts w:ascii="Arial" w:eastAsia="Times New Roman" w:hAnsi="Arial" w:cs="Arial"/>
          <w:b/>
          <w:color w:val="222222"/>
          <w:sz w:val="17"/>
          <w:szCs w:val="17"/>
          <w:lang w:eastAsia="nl-NL"/>
        </w:rPr>
        <w:br/>
      </w:r>
      <w:r w:rsidRPr="00B71DB6">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br/>
      </w:r>
      <w:r w:rsidRPr="00B71DB6">
        <w:rPr>
          <w:rFonts w:ascii="Arial" w:eastAsia="Times New Roman" w:hAnsi="Arial" w:cs="Arial"/>
          <w:color w:val="222222"/>
          <w:sz w:val="17"/>
          <w:szCs w:val="17"/>
          <w:lang w:eastAsia="nl-NL"/>
        </w:rPr>
        <w:lastRenderedPageBreak/>
        <w:t xml:space="preserve">Only those </w:t>
      </w:r>
      <w:proofErr w:type="gramStart"/>
      <w:r w:rsidRPr="00B71DB6">
        <w:rPr>
          <w:rFonts w:ascii="Arial" w:eastAsia="Times New Roman" w:hAnsi="Arial" w:cs="Arial"/>
          <w:color w:val="222222"/>
          <w:sz w:val="17"/>
          <w:szCs w:val="17"/>
          <w:lang w:eastAsia="nl-NL"/>
        </w:rPr>
        <w:t>firms which have been shortlisted</w:t>
      </w:r>
      <w:proofErr w:type="gramEnd"/>
      <w:r w:rsidRPr="00B71DB6">
        <w:rPr>
          <w:rFonts w:ascii="Arial" w:eastAsia="Times New Roman" w:hAnsi="Arial" w:cs="Arial"/>
          <w:color w:val="222222"/>
          <w:sz w:val="17"/>
          <w:szCs w:val="17"/>
          <w:lang w:eastAsia="nl-NL"/>
        </w:rPr>
        <w:t xml:space="preserve"> will receive notification. No debrief will be provided to firms which have not been shortlisted.</w:t>
      </w:r>
    </w:p>
    <w:p w:rsidR="00B71DB6" w:rsidRDefault="00B71DB6" w:rsidP="00B71DB6">
      <w:pPr>
        <w:spacing w:after="0" w:line="240" w:lineRule="auto"/>
        <w:rPr>
          <w:rFonts w:ascii="Arial" w:eastAsia="Times New Roman" w:hAnsi="Arial" w:cs="Arial"/>
          <w:color w:val="222222"/>
          <w:sz w:val="18"/>
          <w:szCs w:val="18"/>
          <w:lang w:val="nl-NL" w:eastAsia="nl-NL"/>
        </w:rPr>
      </w:pPr>
    </w:p>
    <w:p w:rsidR="00B71DB6" w:rsidRPr="00B71DB6" w:rsidRDefault="00B71DB6" w:rsidP="00B71DB6">
      <w:pPr>
        <w:spacing w:after="0" w:line="240" w:lineRule="auto"/>
        <w:rPr>
          <w:rFonts w:ascii="Arial" w:eastAsia="Times New Roman" w:hAnsi="Arial" w:cs="Arial"/>
          <w:b/>
          <w:color w:val="222222"/>
          <w:sz w:val="18"/>
          <w:szCs w:val="18"/>
          <w:lang w:val="nl-NL" w:eastAsia="nl-NL"/>
        </w:rPr>
      </w:pPr>
      <w:proofErr w:type="spellStart"/>
      <w:r w:rsidRPr="00B71DB6">
        <w:rPr>
          <w:rFonts w:ascii="Arial" w:eastAsia="Times New Roman" w:hAnsi="Arial" w:cs="Arial"/>
          <w:b/>
          <w:color w:val="222222"/>
          <w:sz w:val="18"/>
          <w:szCs w:val="18"/>
          <w:lang w:val="nl-NL" w:eastAsia="nl-NL"/>
        </w:rPr>
        <w:t>Attachments</w:t>
      </w:r>
      <w:proofErr w:type="spellEnd"/>
      <w:r w:rsidRPr="00B71DB6">
        <w:rPr>
          <w:rFonts w:ascii="Arial" w:eastAsia="Times New Roman" w:hAnsi="Arial" w:cs="Arial"/>
          <w:b/>
          <w:color w:val="222222"/>
          <w:sz w:val="18"/>
          <w:szCs w:val="18"/>
          <w:lang w:val="nl-NL" w:eastAsia="nl-NL"/>
        </w:rPr>
        <w:t xml:space="preserve"> </w:t>
      </w:r>
    </w:p>
    <w:p w:rsidR="00B71DB6" w:rsidRPr="00B71DB6" w:rsidRDefault="00B71DB6" w:rsidP="00B71DB6">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B71DB6">
          <w:rPr>
            <w:rFonts w:ascii="Arial" w:eastAsia="Times New Roman" w:hAnsi="Arial" w:cs="Arial"/>
            <w:color w:val="004276"/>
            <w:sz w:val="18"/>
            <w:szCs w:val="18"/>
            <w:lang w:val="nl-NL" w:eastAsia="nl-NL"/>
          </w:rPr>
          <w:t>Optional</w:t>
        </w:r>
        <w:proofErr w:type="spellEnd"/>
        <w:r w:rsidRPr="00B71DB6">
          <w:rPr>
            <w:rFonts w:ascii="Arial" w:eastAsia="Times New Roman" w:hAnsi="Arial" w:cs="Arial"/>
            <w:color w:val="004276"/>
            <w:sz w:val="18"/>
            <w:szCs w:val="18"/>
            <w:lang w:val="nl-NL" w:eastAsia="nl-NL"/>
          </w:rPr>
          <w:t xml:space="preserve"> TOR File</w:t>
        </w:r>
      </w:hyperlink>
    </w:p>
    <w:p w:rsidR="00B71DB6" w:rsidRPr="00B71DB6" w:rsidRDefault="00B71DB6" w:rsidP="00B71DB6">
      <w:pPr>
        <w:spacing w:after="0" w:line="240" w:lineRule="auto"/>
        <w:rPr>
          <w:rFonts w:ascii="Arial" w:eastAsia="Times New Roman" w:hAnsi="Arial" w:cs="Arial"/>
          <w:b/>
          <w:color w:val="222222"/>
          <w:sz w:val="18"/>
          <w:szCs w:val="18"/>
          <w:lang w:val="nl-NL" w:eastAsia="nl-NL"/>
        </w:rPr>
      </w:pPr>
      <w:proofErr w:type="spellStart"/>
      <w:r w:rsidRPr="00B71DB6">
        <w:rPr>
          <w:rFonts w:ascii="Arial" w:eastAsia="Times New Roman" w:hAnsi="Arial" w:cs="Arial"/>
          <w:b/>
          <w:color w:val="222222"/>
          <w:sz w:val="18"/>
          <w:szCs w:val="18"/>
          <w:lang w:val="nl-NL" w:eastAsia="nl-NL"/>
        </w:rPr>
        <w:t>Qualification</w:t>
      </w:r>
      <w:proofErr w:type="spellEnd"/>
      <w:r w:rsidRPr="00B71DB6">
        <w:rPr>
          <w:rFonts w:ascii="Arial" w:eastAsia="Times New Roman" w:hAnsi="Arial" w:cs="Arial"/>
          <w:b/>
          <w:color w:val="222222"/>
          <w:sz w:val="18"/>
          <w:szCs w:val="18"/>
          <w:lang w:val="nl-NL" w:eastAsia="nl-NL"/>
        </w:rPr>
        <w:t xml:space="preserve"> Criteria </w:t>
      </w:r>
    </w:p>
    <w:p w:rsidR="00B71DB6" w:rsidRPr="00B71DB6" w:rsidRDefault="00B71DB6" w:rsidP="00B71DB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71DB6">
        <w:rPr>
          <w:rFonts w:ascii="Arial" w:eastAsia="Times New Roman" w:hAnsi="Arial" w:cs="Arial"/>
          <w:b/>
          <w:bCs/>
          <w:color w:val="222222"/>
          <w:sz w:val="18"/>
          <w:szCs w:val="18"/>
          <w:lang w:eastAsia="nl-NL"/>
        </w:rPr>
        <w:t>1.</w:t>
      </w:r>
      <w:r w:rsidRPr="00B71DB6">
        <w:rPr>
          <w:rFonts w:ascii="Arial" w:eastAsia="Times New Roman" w:hAnsi="Arial" w:cs="Arial"/>
          <w:color w:val="222222"/>
          <w:sz w:val="18"/>
          <w:szCs w:val="18"/>
          <w:lang w:eastAsia="nl-NL"/>
        </w:rPr>
        <w:t xml:space="preserve"> Provide information showing that they are qualified in the field of the assignment. </w:t>
      </w:r>
      <w:r w:rsidRPr="00B71DB6">
        <w:rPr>
          <w:rFonts w:ascii="Arial" w:eastAsia="Times New Roman" w:hAnsi="Arial" w:cs="Arial"/>
          <w:color w:val="CA0002"/>
          <w:sz w:val="18"/>
          <w:szCs w:val="18"/>
          <w:lang w:val="nl-NL" w:eastAsia="nl-NL"/>
        </w:rPr>
        <w:t>*</w:t>
      </w:r>
    </w:p>
    <w:p w:rsidR="00B71DB6" w:rsidRPr="00B71DB6" w:rsidRDefault="00B71DB6" w:rsidP="00B71DB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71DB6">
        <w:rPr>
          <w:rFonts w:ascii="Arial" w:eastAsia="Times New Roman" w:hAnsi="Arial" w:cs="Arial"/>
          <w:b/>
          <w:bCs/>
          <w:color w:val="222222"/>
          <w:sz w:val="18"/>
          <w:szCs w:val="18"/>
          <w:lang w:eastAsia="nl-NL"/>
        </w:rPr>
        <w:t>2.</w:t>
      </w:r>
      <w:r w:rsidRPr="00B71DB6">
        <w:rPr>
          <w:rFonts w:ascii="Arial" w:eastAsia="Times New Roman" w:hAnsi="Arial" w:cs="Arial"/>
          <w:color w:val="222222"/>
          <w:sz w:val="18"/>
          <w:szCs w:val="18"/>
          <w:lang w:eastAsia="nl-NL"/>
        </w:rPr>
        <w:t xml:space="preserve"> Provide information on the technical and managerial capabilities of the firm. </w:t>
      </w:r>
      <w:r w:rsidRPr="00B71DB6">
        <w:rPr>
          <w:rFonts w:ascii="Arial" w:eastAsia="Times New Roman" w:hAnsi="Arial" w:cs="Arial"/>
          <w:color w:val="CA0002"/>
          <w:sz w:val="18"/>
          <w:szCs w:val="18"/>
          <w:lang w:val="nl-NL" w:eastAsia="nl-NL"/>
        </w:rPr>
        <w:t>*</w:t>
      </w:r>
    </w:p>
    <w:p w:rsidR="00B71DB6" w:rsidRPr="00B71DB6" w:rsidRDefault="00B71DB6" w:rsidP="00B71DB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71DB6">
        <w:rPr>
          <w:rFonts w:ascii="Arial" w:eastAsia="Times New Roman" w:hAnsi="Arial" w:cs="Arial"/>
          <w:b/>
          <w:bCs/>
          <w:color w:val="222222"/>
          <w:sz w:val="18"/>
          <w:szCs w:val="18"/>
          <w:lang w:eastAsia="nl-NL"/>
        </w:rPr>
        <w:t>3.</w:t>
      </w:r>
      <w:r w:rsidRPr="00B71DB6">
        <w:rPr>
          <w:rFonts w:ascii="Arial" w:eastAsia="Times New Roman" w:hAnsi="Arial" w:cs="Arial"/>
          <w:color w:val="222222"/>
          <w:sz w:val="18"/>
          <w:szCs w:val="18"/>
          <w:lang w:eastAsia="nl-NL"/>
        </w:rPr>
        <w:t xml:space="preserve"> Provide information on their core business and years in business. </w:t>
      </w:r>
      <w:r w:rsidRPr="00B71DB6">
        <w:rPr>
          <w:rFonts w:ascii="Arial" w:eastAsia="Times New Roman" w:hAnsi="Arial" w:cs="Arial"/>
          <w:color w:val="CA0002"/>
          <w:sz w:val="18"/>
          <w:szCs w:val="18"/>
          <w:lang w:val="nl-NL" w:eastAsia="nl-NL"/>
        </w:rPr>
        <w:t>*</w:t>
      </w:r>
    </w:p>
    <w:p w:rsidR="00B71DB6" w:rsidRPr="00B71DB6" w:rsidRDefault="00B71DB6" w:rsidP="00B71DB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71DB6">
        <w:rPr>
          <w:rFonts w:ascii="Arial" w:eastAsia="Times New Roman" w:hAnsi="Arial" w:cs="Arial"/>
          <w:b/>
          <w:bCs/>
          <w:color w:val="222222"/>
          <w:sz w:val="18"/>
          <w:szCs w:val="18"/>
          <w:lang w:eastAsia="nl-NL"/>
        </w:rPr>
        <w:t>4.</w:t>
      </w:r>
      <w:r w:rsidRPr="00B71DB6">
        <w:rPr>
          <w:rFonts w:ascii="Arial" w:eastAsia="Times New Roman" w:hAnsi="Arial" w:cs="Arial"/>
          <w:color w:val="222222"/>
          <w:sz w:val="18"/>
          <w:szCs w:val="18"/>
          <w:lang w:eastAsia="nl-NL"/>
        </w:rPr>
        <w:t xml:space="preserve"> Provide information on the qualifications of key staff. </w:t>
      </w:r>
      <w:r w:rsidRPr="00B71DB6">
        <w:rPr>
          <w:rFonts w:ascii="Arial" w:eastAsia="Times New Roman" w:hAnsi="Arial" w:cs="Arial"/>
          <w:color w:val="CA0002"/>
          <w:sz w:val="18"/>
          <w:szCs w:val="18"/>
          <w:lang w:val="nl-NL" w:eastAsia="nl-NL"/>
        </w:rPr>
        <w:t>*</w:t>
      </w:r>
    </w:p>
    <w:p w:rsidR="00B71DB6" w:rsidRPr="00B71DB6" w:rsidRDefault="00B71DB6" w:rsidP="00B71DB6">
      <w:pPr>
        <w:spacing w:after="0" w:line="240" w:lineRule="auto"/>
        <w:rPr>
          <w:rFonts w:ascii="Arial" w:eastAsia="Times New Roman" w:hAnsi="Arial" w:cs="Arial"/>
          <w:i/>
          <w:iCs/>
          <w:color w:val="222222"/>
          <w:sz w:val="16"/>
          <w:szCs w:val="16"/>
          <w:lang w:val="nl-NL" w:eastAsia="nl-NL"/>
        </w:rPr>
      </w:pPr>
      <w:r w:rsidRPr="00B71DB6">
        <w:rPr>
          <w:rFonts w:ascii="Arial" w:eastAsia="Times New Roman" w:hAnsi="Arial" w:cs="Arial"/>
          <w:i/>
          <w:iCs/>
          <w:color w:val="CA0002"/>
          <w:sz w:val="16"/>
          <w:szCs w:val="16"/>
          <w:lang w:val="nl-NL" w:eastAsia="nl-NL"/>
        </w:rPr>
        <w:t xml:space="preserve">* - </w:t>
      </w:r>
      <w:proofErr w:type="spellStart"/>
      <w:r w:rsidRPr="00B71DB6">
        <w:rPr>
          <w:rFonts w:ascii="Arial" w:eastAsia="Times New Roman" w:hAnsi="Arial" w:cs="Arial"/>
          <w:i/>
          <w:iCs/>
          <w:color w:val="CA0002"/>
          <w:sz w:val="16"/>
          <w:szCs w:val="16"/>
          <w:lang w:val="nl-NL" w:eastAsia="nl-NL"/>
        </w:rPr>
        <w:t>Mandatory</w:t>
      </w:r>
      <w:proofErr w:type="spellEnd"/>
    </w:p>
    <w:p w:rsidR="00895661" w:rsidRPr="00B902C5" w:rsidRDefault="00895661" w:rsidP="00B71DB6">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7D271A"/>
    <w:multiLevelType w:val="multilevel"/>
    <w:tmpl w:val="8110C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E876B5"/>
    <w:multiLevelType w:val="multilevel"/>
    <w:tmpl w:val="B2423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0B1871"/>
    <w:multiLevelType w:val="multilevel"/>
    <w:tmpl w:val="9DAC4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850877"/>
    <w:multiLevelType w:val="multilevel"/>
    <w:tmpl w:val="EF18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DB6"/>
    <w:rsid w:val="00895661"/>
    <w:rsid w:val="00B71DB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CDE90"/>
  <w15:chartTrackingRefBased/>
  <w15:docId w15:val="{6E53E228-2DB9-452C-AB8F-EEEDDCFE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71DB6"/>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366293">
      <w:bodyDiv w:val="1"/>
      <w:marLeft w:val="0"/>
      <w:marRight w:val="0"/>
      <w:marTop w:val="0"/>
      <w:marBottom w:val="0"/>
      <w:divBdr>
        <w:top w:val="none" w:sz="0" w:space="0" w:color="auto"/>
        <w:left w:val="none" w:sz="0" w:space="0" w:color="auto"/>
        <w:bottom w:val="none" w:sz="0" w:space="0" w:color="auto"/>
        <w:right w:val="none" w:sz="0" w:space="0" w:color="auto"/>
      </w:divBdr>
      <w:divsChild>
        <w:div w:id="1669942404">
          <w:marLeft w:val="0"/>
          <w:marRight w:val="0"/>
          <w:marTop w:val="0"/>
          <w:marBottom w:val="0"/>
          <w:divBdr>
            <w:top w:val="none" w:sz="0" w:space="0" w:color="auto"/>
            <w:left w:val="none" w:sz="0" w:space="0" w:color="auto"/>
            <w:bottom w:val="none" w:sz="0" w:space="0" w:color="auto"/>
            <w:right w:val="none" w:sz="0" w:space="0" w:color="auto"/>
          </w:divBdr>
          <w:divsChild>
            <w:div w:id="1543055295">
              <w:marLeft w:val="0"/>
              <w:marRight w:val="0"/>
              <w:marTop w:val="0"/>
              <w:marBottom w:val="0"/>
              <w:divBdr>
                <w:top w:val="none" w:sz="0" w:space="0" w:color="auto"/>
                <w:left w:val="none" w:sz="0" w:space="0" w:color="auto"/>
                <w:bottom w:val="none" w:sz="0" w:space="0" w:color="auto"/>
                <w:right w:val="none" w:sz="0" w:space="0" w:color="auto"/>
              </w:divBdr>
              <w:divsChild>
                <w:div w:id="2146118271">
                  <w:marLeft w:val="0"/>
                  <w:marRight w:val="0"/>
                  <w:marTop w:val="0"/>
                  <w:marBottom w:val="0"/>
                  <w:divBdr>
                    <w:top w:val="none" w:sz="0" w:space="0" w:color="auto"/>
                    <w:left w:val="none" w:sz="0" w:space="0" w:color="auto"/>
                    <w:bottom w:val="none" w:sz="0" w:space="0" w:color="auto"/>
                    <w:right w:val="none" w:sz="0" w:space="0" w:color="auto"/>
                  </w:divBdr>
                  <w:divsChild>
                    <w:div w:id="865142517">
                      <w:marLeft w:val="0"/>
                      <w:marRight w:val="0"/>
                      <w:marTop w:val="300"/>
                      <w:marBottom w:val="0"/>
                      <w:divBdr>
                        <w:top w:val="none" w:sz="0" w:space="0" w:color="auto"/>
                        <w:left w:val="none" w:sz="0" w:space="0" w:color="auto"/>
                        <w:bottom w:val="none" w:sz="0" w:space="0" w:color="auto"/>
                        <w:right w:val="none" w:sz="0" w:space="0" w:color="auto"/>
                      </w:divBdr>
                      <w:divsChild>
                        <w:div w:id="1686863434">
                          <w:marLeft w:val="0"/>
                          <w:marRight w:val="0"/>
                          <w:marTop w:val="0"/>
                          <w:marBottom w:val="0"/>
                          <w:divBdr>
                            <w:top w:val="none" w:sz="0" w:space="0" w:color="auto"/>
                            <w:left w:val="none" w:sz="0" w:space="0" w:color="auto"/>
                            <w:bottom w:val="none" w:sz="0" w:space="0" w:color="auto"/>
                            <w:right w:val="none" w:sz="0" w:space="0" w:color="auto"/>
                          </w:divBdr>
                          <w:divsChild>
                            <w:div w:id="180241008">
                              <w:marLeft w:val="0"/>
                              <w:marRight w:val="0"/>
                              <w:marTop w:val="0"/>
                              <w:marBottom w:val="0"/>
                              <w:divBdr>
                                <w:top w:val="none" w:sz="0" w:space="0" w:color="auto"/>
                                <w:left w:val="none" w:sz="0" w:space="0" w:color="auto"/>
                                <w:bottom w:val="none" w:sz="0" w:space="0" w:color="auto"/>
                                <w:right w:val="none" w:sz="0" w:space="0" w:color="auto"/>
                              </w:divBdr>
                            </w:div>
                          </w:divsChild>
                        </w:div>
                        <w:div w:id="1899512169">
                          <w:marLeft w:val="0"/>
                          <w:marRight w:val="0"/>
                          <w:marTop w:val="0"/>
                          <w:marBottom w:val="0"/>
                          <w:divBdr>
                            <w:top w:val="none" w:sz="0" w:space="0" w:color="auto"/>
                            <w:left w:val="none" w:sz="0" w:space="0" w:color="auto"/>
                            <w:bottom w:val="none" w:sz="0" w:space="0" w:color="auto"/>
                            <w:right w:val="none" w:sz="0" w:space="0" w:color="auto"/>
                          </w:divBdr>
                          <w:divsChild>
                            <w:div w:id="451048863">
                              <w:marLeft w:val="0"/>
                              <w:marRight w:val="0"/>
                              <w:marTop w:val="0"/>
                              <w:marBottom w:val="0"/>
                              <w:divBdr>
                                <w:top w:val="none" w:sz="0" w:space="0" w:color="auto"/>
                                <w:left w:val="none" w:sz="0" w:space="0" w:color="auto"/>
                                <w:bottom w:val="none" w:sz="0" w:space="0" w:color="auto"/>
                                <w:right w:val="none" w:sz="0" w:space="0" w:color="auto"/>
                              </w:divBdr>
                            </w:div>
                          </w:divsChild>
                        </w:div>
                        <w:div w:id="1988237900">
                          <w:marLeft w:val="0"/>
                          <w:marRight w:val="0"/>
                          <w:marTop w:val="0"/>
                          <w:marBottom w:val="0"/>
                          <w:divBdr>
                            <w:top w:val="none" w:sz="0" w:space="0" w:color="auto"/>
                            <w:left w:val="none" w:sz="0" w:space="0" w:color="auto"/>
                            <w:bottom w:val="none" w:sz="0" w:space="0" w:color="auto"/>
                            <w:right w:val="none" w:sz="0" w:space="0" w:color="auto"/>
                          </w:divBdr>
                          <w:divsChild>
                            <w:div w:id="1946111722">
                              <w:marLeft w:val="0"/>
                              <w:marRight w:val="0"/>
                              <w:marTop w:val="0"/>
                              <w:marBottom w:val="0"/>
                              <w:divBdr>
                                <w:top w:val="none" w:sz="0" w:space="0" w:color="auto"/>
                                <w:left w:val="none" w:sz="0" w:space="0" w:color="auto"/>
                                <w:bottom w:val="none" w:sz="0" w:space="0" w:color="auto"/>
                                <w:right w:val="none" w:sz="0" w:space="0" w:color="auto"/>
                              </w:divBdr>
                            </w:div>
                          </w:divsChild>
                        </w:div>
                        <w:div w:id="1895893892">
                          <w:marLeft w:val="0"/>
                          <w:marRight w:val="0"/>
                          <w:marTop w:val="0"/>
                          <w:marBottom w:val="0"/>
                          <w:divBdr>
                            <w:top w:val="none" w:sz="0" w:space="0" w:color="auto"/>
                            <w:left w:val="none" w:sz="0" w:space="0" w:color="auto"/>
                            <w:bottom w:val="none" w:sz="0" w:space="0" w:color="auto"/>
                            <w:right w:val="none" w:sz="0" w:space="0" w:color="auto"/>
                          </w:divBdr>
                          <w:divsChild>
                            <w:div w:id="1678002564">
                              <w:marLeft w:val="0"/>
                              <w:marRight w:val="0"/>
                              <w:marTop w:val="0"/>
                              <w:marBottom w:val="0"/>
                              <w:divBdr>
                                <w:top w:val="none" w:sz="0" w:space="0" w:color="auto"/>
                                <w:left w:val="none" w:sz="0" w:space="0" w:color="auto"/>
                                <w:bottom w:val="none" w:sz="0" w:space="0" w:color="auto"/>
                                <w:right w:val="none" w:sz="0" w:space="0" w:color="auto"/>
                              </w:divBdr>
                            </w:div>
                          </w:divsChild>
                        </w:div>
                        <w:div w:id="459080174">
                          <w:marLeft w:val="0"/>
                          <w:marRight w:val="0"/>
                          <w:marTop w:val="0"/>
                          <w:marBottom w:val="0"/>
                          <w:divBdr>
                            <w:top w:val="none" w:sz="0" w:space="0" w:color="auto"/>
                            <w:left w:val="none" w:sz="0" w:space="0" w:color="auto"/>
                            <w:bottom w:val="none" w:sz="0" w:space="0" w:color="auto"/>
                            <w:right w:val="none" w:sz="0" w:space="0" w:color="auto"/>
                          </w:divBdr>
                          <w:divsChild>
                            <w:div w:id="1271358642">
                              <w:marLeft w:val="0"/>
                              <w:marRight w:val="0"/>
                              <w:marTop w:val="0"/>
                              <w:marBottom w:val="0"/>
                              <w:divBdr>
                                <w:top w:val="none" w:sz="0" w:space="0" w:color="auto"/>
                                <w:left w:val="none" w:sz="0" w:space="0" w:color="auto"/>
                                <w:bottom w:val="none" w:sz="0" w:space="0" w:color="auto"/>
                                <w:right w:val="none" w:sz="0" w:space="0" w:color="auto"/>
                              </w:divBdr>
                            </w:div>
                          </w:divsChild>
                        </w:div>
                        <w:div w:id="902256364">
                          <w:marLeft w:val="0"/>
                          <w:marRight w:val="0"/>
                          <w:marTop w:val="0"/>
                          <w:marBottom w:val="0"/>
                          <w:divBdr>
                            <w:top w:val="none" w:sz="0" w:space="0" w:color="auto"/>
                            <w:left w:val="none" w:sz="0" w:space="0" w:color="auto"/>
                            <w:bottom w:val="none" w:sz="0" w:space="0" w:color="auto"/>
                            <w:right w:val="none" w:sz="0" w:space="0" w:color="auto"/>
                          </w:divBdr>
                          <w:divsChild>
                            <w:div w:id="513763787">
                              <w:marLeft w:val="0"/>
                              <w:marRight w:val="0"/>
                              <w:marTop w:val="0"/>
                              <w:marBottom w:val="0"/>
                              <w:divBdr>
                                <w:top w:val="none" w:sz="0" w:space="0" w:color="auto"/>
                                <w:left w:val="none" w:sz="0" w:space="0" w:color="auto"/>
                                <w:bottom w:val="none" w:sz="0" w:space="0" w:color="auto"/>
                                <w:right w:val="none" w:sz="0" w:space="0" w:color="auto"/>
                              </w:divBdr>
                            </w:div>
                          </w:divsChild>
                        </w:div>
                        <w:div w:id="875116801">
                          <w:marLeft w:val="0"/>
                          <w:marRight w:val="0"/>
                          <w:marTop w:val="0"/>
                          <w:marBottom w:val="0"/>
                          <w:divBdr>
                            <w:top w:val="none" w:sz="0" w:space="0" w:color="auto"/>
                            <w:left w:val="none" w:sz="0" w:space="0" w:color="auto"/>
                            <w:bottom w:val="none" w:sz="0" w:space="0" w:color="auto"/>
                            <w:right w:val="none" w:sz="0" w:space="0" w:color="auto"/>
                          </w:divBdr>
                          <w:divsChild>
                            <w:div w:id="754546541">
                              <w:marLeft w:val="0"/>
                              <w:marRight w:val="0"/>
                              <w:marTop w:val="0"/>
                              <w:marBottom w:val="0"/>
                              <w:divBdr>
                                <w:top w:val="none" w:sz="0" w:space="0" w:color="auto"/>
                                <w:left w:val="none" w:sz="0" w:space="0" w:color="auto"/>
                                <w:bottom w:val="none" w:sz="0" w:space="0" w:color="auto"/>
                                <w:right w:val="none" w:sz="0" w:space="0" w:color="auto"/>
                              </w:divBdr>
                            </w:div>
                          </w:divsChild>
                        </w:div>
                        <w:div w:id="742264455">
                          <w:marLeft w:val="0"/>
                          <w:marRight w:val="0"/>
                          <w:marTop w:val="0"/>
                          <w:marBottom w:val="0"/>
                          <w:divBdr>
                            <w:top w:val="none" w:sz="0" w:space="0" w:color="auto"/>
                            <w:left w:val="none" w:sz="0" w:space="0" w:color="auto"/>
                            <w:bottom w:val="none" w:sz="0" w:space="0" w:color="auto"/>
                            <w:right w:val="none" w:sz="0" w:space="0" w:color="auto"/>
                          </w:divBdr>
                          <w:divsChild>
                            <w:div w:id="2048792155">
                              <w:marLeft w:val="0"/>
                              <w:marRight w:val="0"/>
                              <w:marTop w:val="0"/>
                              <w:marBottom w:val="0"/>
                              <w:divBdr>
                                <w:top w:val="none" w:sz="0" w:space="0" w:color="auto"/>
                                <w:left w:val="none" w:sz="0" w:space="0" w:color="auto"/>
                                <w:bottom w:val="none" w:sz="0" w:space="0" w:color="auto"/>
                                <w:right w:val="none" w:sz="0" w:space="0" w:color="auto"/>
                              </w:divBdr>
                            </w:div>
                          </w:divsChild>
                        </w:div>
                        <w:div w:id="1566720179">
                          <w:marLeft w:val="0"/>
                          <w:marRight w:val="0"/>
                          <w:marTop w:val="0"/>
                          <w:marBottom w:val="0"/>
                          <w:divBdr>
                            <w:top w:val="none" w:sz="0" w:space="0" w:color="auto"/>
                            <w:left w:val="none" w:sz="0" w:space="0" w:color="auto"/>
                            <w:bottom w:val="none" w:sz="0" w:space="0" w:color="auto"/>
                            <w:right w:val="none" w:sz="0" w:space="0" w:color="auto"/>
                          </w:divBdr>
                          <w:divsChild>
                            <w:div w:id="1739159713">
                              <w:marLeft w:val="0"/>
                              <w:marRight w:val="0"/>
                              <w:marTop w:val="0"/>
                              <w:marBottom w:val="0"/>
                              <w:divBdr>
                                <w:top w:val="none" w:sz="0" w:space="0" w:color="auto"/>
                                <w:left w:val="none" w:sz="0" w:space="0" w:color="auto"/>
                                <w:bottom w:val="none" w:sz="0" w:space="0" w:color="auto"/>
                                <w:right w:val="none" w:sz="0" w:space="0" w:color="auto"/>
                              </w:divBdr>
                            </w:div>
                          </w:divsChild>
                        </w:div>
                        <w:div w:id="1820268662">
                          <w:marLeft w:val="0"/>
                          <w:marRight w:val="0"/>
                          <w:marTop w:val="0"/>
                          <w:marBottom w:val="0"/>
                          <w:divBdr>
                            <w:top w:val="none" w:sz="0" w:space="0" w:color="auto"/>
                            <w:left w:val="none" w:sz="0" w:space="0" w:color="auto"/>
                            <w:bottom w:val="none" w:sz="0" w:space="0" w:color="auto"/>
                            <w:right w:val="none" w:sz="0" w:space="0" w:color="auto"/>
                          </w:divBdr>
                          <w:divsChild>
                            <w:div w:id="309595947">
                              <w:marLeft w:val="0"/>
                              <w:marRight w:val="0"/>
                              <w:marTop w:val="0"/>
                              <w:marBottom w:val="0"/>
                              <w:divBdr>
                                <w:top w:val="none" w:sz="0" w:space="0" w:color="auto"/>
                                <w:left w:val="none" w:sz="0" w:space="0" w:color="auto"/>
                                <w:bottom w:val="none" w:sz="0" w:space="0" w:color="auto"/>
                                <w:right w:val="none" w:sz="0" w:space="0" w:color="auto"/>
                              </w:divBdr>
                            </w:div>
                          </w:divsChild>
                        </w:div>
                        <w:div w:id="1360887295">
                          <w:marLeft w:val="0"/>
                          <w:marRight w:val="0"/>
                          <w:marTop w:val="0"/>
                          <w:marBottom w:val="0"/>
                          <w:divBdr>
                            <w:top w:val="none" w:sz="0" w:space="0" w:color="auto"/>
                            <w:left w:val="none" w:sz="0" w:space="0" w:color="auto"/>
                            <w:bottom w:val="none" w:sz="0" w:space="0" w:color="auto"/>
                            <w:right w:val="none" w:sz="0" w:space="0" w:color="auto"/>
                          </w:divBdr>
                          <w:divsChild>
                            <w:div w:id="78598175">
                              <w:marLeft w:val="0"/>
                              <w:marRight w:val="0"/>
                              <w:marTop w:val="0"/>
                              <w:marBottom w:val="0"/>
                              <w:divBdr>
                                <w:top w:val="none" w:sz="0" w:space="0" w:color="auto"/>
                                <w:left w:val="none" w:sz="0" w:space="0" w:color="auto"/>
                                <w:bottom w:val="none" w:sz="0" w:space="0" w:color="auto"/>
                                <w:right w:val="none" w:sz="0" w:space="0" w:color="auto"/>
                              </w:divBdr>
                            </w:div>
                          </w:divsChild>
                        </w:div>
                        <w:div w:id="1602758701">
                          <w:marLeft w:val="0"/>
                          <w:marRight w:val="0"/>
                          <w:marTop w:val="0"/>
                          <w:marBottom w:val="0"/>
                          <w:divBdr>
                            <w:top w:val="none" w:sz="0" w:space="0" w:color="auto"/>
                            <w:left w:val="none" w:sz="0" w:space="0" w:color="auto"/>
                            <w:bottom w:val="none" w:sz="0" w:space="0" w:color="auto"/>
                            <w:right w:val="none" w:sz="0" w:space="0" w:color="auto"/>
                          </w:divBdr>
                        </w:div>
                        <w:div w:id="60714450">
                          <w:marLeft w:val="0"/>
                          <w:marRight w:val="0"/>
                          <w:marTop w:val="0"/>
                          <w:marBottom w:val="0"/>
                          <w:divBdr>
                            <w:top w:val="none" w:sz="0" w:space="0" w:color="auto"/>
                            <w:left w:val="none" w:sz="0" w:space="0" w:color="auto"/>
                            <w:bottom w:val="none" w:sz="0" w:space="0" w:color="auto"/>
                            <w:right w:val="none" w:sz="0" w:space="0" w:color="auto"/>
                          </w:divBdr>
                          <w:divsChild>
                            <w:div w:id="1602296826">
                              <w:marLeft w:val="0"/>
                              <w:marRight w:val="0"/>
                              <w:marTop w:val="0"/>
                              <w:marBottom w:val="0"/>
                              <w:divBdr>
                                <w:top w:val="none" w:sz="0" w:space="0" w:color="auto"/>
                                <w:left w:val="none" w:sz="0" w:space="0" w:color="auto"/>
                                <w:bottom w:val="none" w:sz="0" w:space="0" w:color="auto"/>
                                <w:right w:val="none" w:sz="0" w:space="0" w:color="auto"/>
                              </w:divBdr>
                            </w:div>
                            <w:div w:id="155315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00f1531-0dfe-4bd7-b1ce-961bb3301c3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89684BB3</Template>
  <TotalTime>2</TotalTime>
  <Pages>3</Pages>
  <Words>1415</Words>
  <Characters>7786</Characters>
  <Application>Microsoft Office Word</Application>
  <DocSecurity>0</DocSecurity>
  <Lines>64</Lines>
  <Paragraphs>18</Paragraphs>
  <ScaleCrop>false</ScaleCrop>
  <Company>Ministerie van Buitenlandse Zaken</Company>
  <LinksUpToDate>false</LinksUpToDate>
  <CharactersWithSpaces>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2018-10-29T17:21:00Z</dcterms:created>
  <dcterms:modified xsi:type="dcterms:W3CDTF">2018-10-29T17:23:00Z</dcterms:modified>
</cp:coreProperties>
</file>