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39C2" w:rsidRPr="008D39C2" w:rsidRDefault="008D39C2" w:rsidP="008D39C2">
      <w:pPr>
        <w:rPr>
          <w:rFonts w:ascii="Verdana" w:hAnsi="Verdana"/>
          <w:sz w:val="18"/>
          <w:szCs w:val="18"/>
        </w:rPr>
      </w:pPr>
      <w:r>
        <w:rPr>
          <w:rFonts w:ascii="Verdana" w:hAnsi="Verdana"/>
          <w:sz w:val="18"/>
          <w:szCs w:val="18"/>
        </w:rPr>
        <w:t>R</w:t>
      </w:r>
      <w:r w:rsidRPr="008D39C2">
        <w:rPr>
          <w:rFonts w:ascii="Verdana" w:hAnsi="Verdana"/>
          <w:sz w:val="18"/>
          <w:szCs w:val="18"/>
        </w:rPr>
        <w:t>equest for expression of interest for selection # 1249424</w:t>
      </w:r>
    </w:p>
    <w:p w:rsidR="008D39C2" w:rsidRPr="008D39C2" w:rsidRDefault="008D39C2" w:rsidP="008D39C2">
      <w:pPr>
        <w:rPr>
          <w:rFonts w:ascii="Verdana" w:hAnsi="Verdana"/>
          <w:sz w:val="18"/>
          <w:szCs w:val="18"/>
        </w:rPr>
      </w:pPr>
      <w:r w:rsidRPr="008D39C2">
        <w:rPr>
          <w:rFonts w:ascii="Verdana" w:hAnsi="Verdana"/>
          <w:sz w:val="18"/>
          <w:szCs w:val="18"/>
        </w:rPr>
        <w:t xml:space="preserve">Selection Information </w:t>
      </w:r>
    </w:p>
    <w:p w:rsidR="008D39C2" w:rsidRPr="008D39C2" w:rsidRDefault="008D39C2" w:rsidP="008D39C2">
      <w:pPr>
        <w:rPr>
          <w:rFonts w:ascii="Verdana" w:hAnsi="Verdana"/>
          <w:sz w:val="18"/>
          <w:szCs w:val="18"/>
        </w:rPr>
      </w:pPr>
      <w:r w:rsidRPr="008D39C2">
        <w:rPr>
          <w:rFonts w:ascii="Verdana" w:hAnsi="Verdana"/>
          <w:sz w:val="18"/>
          <w:szCs w:val="18"/>
        </w:rPr>
        <w:t>Assignment Title</w:t>
      </w:r>
    </w:p>
    <w:p w:rsidR="008D39C2" w:rsidRPr="008D39C2" w:rsidRDefault="008D39C2" w:rsidP="008D39C2">
      <w:pPr>
        <w:rPr>
          <w:rFonts w:ascii="Verdana" w:hAnsi="Verdana"/>
          <w:sz w:val="18"/>
          <w:szCs w:val="18"/>
        </w:rPr>
      </w:pPr>
      <w:bookmarkStart w:id="0" w:name="_GoBack"/>
      <w:r w:rsidRPr="008D39C2">
        <w:rPr>
          <w:rFonts w:ascii="Verdana" w:hAnsi="Verdana"/>
          <w:sz w:val="18"/>
          <w:szCs w:val="18"/>
        </w:rPr>
        <w:t>Improving the Electricity Tariff Regulatory Framework in Honduras</w:t>
      </w:r>
    </w:p>
    <w:bookmarkEnd w:id="0"/>
    <w:p w:rsidR="008D39C2" w:rsidRPr="008D39C2" w:rsidRDefault="008D39C2" w:rsidP="008D39C2">
      <w:pPr>
        <w:rPr>
          <w:rFonts w:ascii="Verdana" w:hAnsi="Verdana"/>
          <w:sz w:val="18"/>
          <w:szCs w:val="18"/>
        </w:rPr>
      </w:pPr>
      <w:r w:rsidRPr="008D39C2">
        <w:rPr>
          <w:rFonts w:ascii="Verdana" w:hAnsi="Verdana"/>
          <w:sz w:val="18"/>
          <w:szCs w:val="18"/>
        </w:rPr>
        <w:t>Publication Date</w:t>
      </w:r>
    </w:p>
    <w:p w:rsidR="008D39C2" w:rsidRPr="008D39C2" w:rsidRDefault="008D39C2" w:rsidP="008D39C2">
      <w:pPr>
        <w:rPr>
          <w:rFonts w:ascii="Verdana" w:hAnsi="Verdana"/>
          <w:sz w:val="18"/>
          <w:szCs w:val="18"/>
        </w:rPr>
      </w:pPr>
      <w:r w:rsidRPr="008D39C2">
        <w:rPr>
          <w:rFonts w:ascii="Verdana" w:hAnsi="Verdana"/>
          <w:sz w:val="18"/>
          <w:szCs w:val="18"/>
        </w:rPr>
        <w:t> 26-Sep-2017</w:t>
      </w:r>
    </w:p>
    <w:p w:rsidR="008D39C2" w:rsidRPr="008D39C2" w:rsidRDefault="008D39C2" w:rsidP="008D39C2">
      <w:pPr>
        <w:rPr>
          <w:rFonts w:ascii="Verdana" w:hAnsi="Verdana"/>
          <w:sz w:val="18"/>
          <w:szCs w:val="18"/>
        </w:rPr>
      </w:pPr>
      <w:r w:rsidRPr="008D39C2">
        <w:rPr>
          <w:rFonts w:ascii="Verdana" w:hAnsi="Verdana"/>
          <w:sz w:val="18"/>
          <w:szCs w:val="18"/>
        </w:rPr>
        <w:t>Expression of Interest Deadline</w:t>
      </w:r>
    </w:p>
    <w:p w:rsidR="008D39C2" w:rsidRPr="008D39C2" w:rsidRDefault="008D39C2" w:rsidP="008D39C2">
      <w:pPr>
        <w:rPr>
          <w:rFonts w:ascii="Verdana" w:hAnsi="Verdana"/>
          <w:sz w:val="18"/>
          <w:szCs w:val="18"/>
        </w:rPr>
      </w:pPr>
      <w:r w:rsidRPr="008D39C2">
        <w:rPr>
          <w:rFonts w:ascii="Verdana" w:hAnsi="Verdana"/>
          <w:sz w:val="18"/>
          <w:szCs w:val="18"/>
        </w:rPr>
        <w:t> 05-Oct-2017 at 11:59:59 PM (Eastern Time – Washington D.C.)</w:t>
      </w:r>
    </w:p>
    <w:p w:rsidR="008D39C2" w:rsidRPr="008D39C2" w:rsidRDefault="008D39C2" w:rsidP="008D39C2">
      <w:pPr>
        <w:rPr>
          <w:rFonts w:ascii="Verdana" w:hAnsi="Verdana"/>
          <w:sz w:val="18"/>
          <w:szCs w:val="18"/>
        </w:rPr>
      </w:pPr>
      <w:r w:rsidRPr="008D39C2">
        <w:rPr>
          <w:rFonts w:ascii="Verdana" w:hAnsi="Verdana"/>
          <w:sz w:val="18"/>
          <w:szCs w:val="18"/>
        </w:rPr>
        <w:t>Language of Notice</w:t>
      </w:r>
    </w:p>
    <w:p w:rsidR="008D39C2" w:rsidRPr="008D39C2" w:rsidRDefault="008D39C2" w:rsidP="008D39C2">
      <w:pPr>
        <w:rPr>
          <w:rFonts w:ascii="Verdana" w:hAnsi="Verdana"/>
          <w:sz w:val="18"/>
          <w:szCs w:val="18"/>
        </w:rPr>
      </w:pPr>
      <w:r w:rsidRPr="008D39C2">
        <w:rPr>
          <w:rFonts w:ascii="Verdana" w:hAnsi="Verdana"/>
          <w:sz w:val="18"/>
          <w:szCs w:val="18"/>
        </w:rPr>
        <w:t> English</w:t>
      </w:r>
    </w:p>
    <w:p w:rsidR="008D39C2" w:rsidRPr="008D39C2" w:rsidRDefault="008D39C2" w:rsidP="008D39C2">
      <w:pPr>
        <w:rPr>
          <w:rFonts w:ascii="Verdana" w:hAnsi="Verdana"/>
          <w:sz w:val="18"/>
          <w:szCs w:val="18"/>
        </w:rPr>
      </w:pPr>
      <w:r w:rsidRPr="008D39C2">
        <w:rPr>
          <w:rFonts w:ascii="Verdana" w:hAnsi="Verdana"/>
          <w:sz w:val="18"/>
          <w:szCs w:val="18"/>
        </w:rPr>
        <w:t xml:space="preserve">Selection Notice </w:t>
      </w:r>
    </w:p>
    <w:p w:rsidR="008D39C2" w:rsidRPr="008D39C2" w:rsidRDefault="008D39C2" w:rsidP="008D39C2">
      <w:pPr>
        <w:rPr>
          <w:rFonts w:ascii="Verdana" w:hAnsi="Verdana"/>
          <w:sz w:val="18"/>
          <w:szCs w:val="18"/>
          <w:lang w:val="nl-NL"/>
        </w:rPr>
      </w:pPr>
      <w:proofErr w:type="spellStart"/>
      <w:r w:rsidRPr="008D39C2">
        <w:rPr>
          <w:rFonts w:ascii="Verdana" w:hAnsi="Verdana"/>
          <w:sz w:val="18"/>
          <w:szCs w:val="18"/>
          <w:lang w:val="nl-NL"/>
        </w:rPr>
        <w:t>Assignment</w:t>
      </w:r>
      <w:proofErr w:type="spellEnd"/>
      <w:r w:rsidRPr="008D39C2">
        <w:rPr>
          <w:rFonts w:ascii="Verdana" w:hAnsi="Verdana"/>
          <w:sz w:val="18"/>
          <w:szCs w:val="18"/>
          <w:lang w:val="nl-NL"/>
        </w:rPr>
        <w:t xml:space="preserve"> Country</w:t>
      </w:r>
    </w:p>
    <w:p w:rsidR="008D39C2" w:rsidRPr="008D39C2" w:rsidRDefault="008D39C2" w:rsidP="008D39C2">
      <w:pPr>
        <w:numPr>
          <w:ilvl w:val="0"/>
          <w:numId w:val="1"/>
        </w:numPr>
        <w:rPr>
          <w:rFonts w:ascii="Verdana" w:hAnsi="Verdana"/>
          <w:sz w:val="18"/>
          <w:szCs w:val="18"/>
          <w:lang w:val="nl-NL"/>
        </w:rPr>
      </w:pPr>
      <w:r w:rsidRPr="008D39C2">
        <w:rPr>
          <w:rFonts w:ascii="Verdana" w:hAnsi="Verdana"/>
          <w:sz w:val="18"/>
          <w:szCs w:val="18"/>
          <w:lang w:val="nl-NL"/>
        </w:rPr>
        <w:t>HN - Honduras</w:t>
      </w:r>
    </w:p>
    <w:p w:rsidR="008D39C2" w:rsidRPr="008D39C2" w:rsidRDefault="008D39C2" w:rsidP="008D39C2">
      <w:pPr>
        <w:rPr>
          <w:rFonts w:ascii="Verdana" w:hAnsi="Verdana"/>
          <w:sz w:val="18"/>
          <w:szCs w:val="18"/>
          <w:lang w:val="nl-NL"/>
        </w:rPr>
      </w:pPr>
      <w:proofErr w:type="spellStart"/>
      <w:r w:rsidRPr="008D39C2">
        <w:rPr>
          <w:rFonts w:ascii="Verdana" w:hAnsi="Verdana"/>
          <w:sz w:val="18"/>
          <w:szCs w:val="18"/>
          <w:lang w:val="nl-NL"/>
        </w:rPr>
        <w:t>Funding</w:t>
      </w:r>
      <w:proofErr w:type="spellEnd"/>
      <w:r w:rsidRPr="008D39C2">
        <w:rPr>
          <w:rFonts w:ascii="Verdana" w:hAnsi="Verdana"/>
          <w:sz w:val="18"/>
          <w:szCs w:val="18"/>
          <w:lang w:val="nl-NL"/>
        </w:rPr>
        <w:t xml:space="preserve"> Sources</w:t>
      </w:r>
    </w:p>
    <w:p w:rsidR="008D39C2" w:rsidRPr="008D39C2" w:rsidRDefault="008D39C2" w:rsidP="008D39C2">
      <w:pPr>
        <w:rPr>
          <w:rFonts w:ascii="Verdana" w:hAnsi="Verdana"/>
          <w:sz w:val="18"/>
          <w:szCs w:val="18"/>
        </w:rPr>
      </w:pPr>
      <w:r w:rsidRPr="008D39C2">
        <w:rPr>
          <w:rFonts w:ascii="Verdana" w:hAnsi="Verdana"/>
          <w:sz w:val="18"/>
          <w:szCs w:val="18"/>
        </w:rPr>
        <w:t xml:space="preserve">The World Bank Group intends to finance the assignment/services under: </w:t>
      </w:r>
    </w:p>
    <w:p w:rsidR="008D39C2" w:rsidRPr="008D39C2" w:rsidRDefault="008D39C2" w:rsidP="008D39C2">
      <w:pPr>
        <w:numPr>
          <w:ilvl w:val="0"/>
          <w:numId w:val="2"/>
        </w:numPr>
        <w:rPr>
          <w:rFonts w:ascii="Verdana" w:hAnsi="Verdana"/>
          <w:sz w:val="18"/>
          <w:szCs w:val="18"/>
          <w:lang w:val="nl-NL"/>
        </w:rPr>
      </w:pPr>
      <w:r w:rsidRPr="008D39C2">
        <w:rPr>
          <w:rFonts w:ascii="Verdana" w:hAnsi="Verdana"/>
          <w:sz w:val="18"/>
          <w:szCs w:val="18"/>
          <w:lang w:val="nl-NL"/>
        </w:rPr>
        <w:t>BB - BANK BUDGET</w:t>
      </w:r>
    </w:p>
    <w:p w:rsidR="008D39C2" w:rsidRPr="008D39C2" w:rsidRDefault="008D39C2" w:rsidP="008D39C2">
      <w:pPr>
        <w:numPr>
          <w:ilvl w:val="0"/>
          <w:numId w:val="2"/>
        </w:numPr>
        <w:rPr>
          <w:rFonts w:ascii="Verdana" w:hAnsi="Verdana"/>
          <w:sz w:val="18"/>
          <w:szCs w:val="18"/>
        </w:rPr>
      </w:pPr>
      <w:r w:rsidRPr="008D39C2">
        <w:rPr>
          <w:rFonts w:ascii="Verdana" w:hAnsi="Verdana"/>
          <w:sz w:val="18"/>
          <w:szCs w:val="18"/>
        </w:rPr>
        <w:t>TF0A5851 - Honduras: Toward Cost-Reflective Tariff Regulation For The Power Sector</w:t>
      </w:r>
    </w:p>
    <w:p w:rsidR="008D39C2" w:rsidRPr="008D39C2" w:rsidRDefault="008D39C2" w:rsidP="008D39C2">
      <w:pPr>
        <w:rPr>
          <w:rFonts w:ascii="Verdana" w:hAnsi="Verdana"/>
          <w:sz w:val="18"/>
          <w:szCs w:val="18"/>
        </w:rPr>
      </w:pPr>
      <w:r w:rsidRPr="008D39C2">
        <w:rPr>
          <w:rFonts w:ascii="Verdana" w:hAnsi="Verdana"/>
          <w:sz w:val="18"/>
          <w:szCs w:val="18"/>
        </w:rPr>
        <w:t>Individual/Firm</w:t>
      </w:r>
    </w:p>
    <w:p w:rsidR="008D39C2" w:rsidRPr="008D39C2" w:rsidRDefault="008D39C2" w:rsidP="008D39C2">
      <w:pPr>
        <w:rPr>
          <w:rFonts w:ascii="Verdana" w:hAnsi="Verdana"/>
          <w:sz w:val="18"/>
          <w:szCs w:val="18"/>
        </w:rPr>
      </w:pPr>
      <w:r w:rsidRPr="008D39C2">
        <w:rPr>
          <w:rFonts w:ascii="Verdana" w:hAnsi="Verdana"/>
          <w:sz w:val="18"/>
          <w:szCs w:val="18"/>
        </w:rPr>
        <w:t xml:space="preserve">The consultant will be a firm. </w:t>
      </w:r>
    </w:p>
    <w:p w:rsidR="008D39C2" w:rsidRPr="008D39C2" w:rsidRDefault="008D39C2" w:rsidP="008D39C2">
      <w:pPr>
        <w:rPr>
          <w:rFonts w:ascii="Verdana" w:hAnsi="Verdana"/>
          <w:sz w:val="18"/>
          <w:szCs w:val="18"/>
        </w:rPr>
      </w:pPr>
      <w:r w:rsidRPr="008D39C2">
        <w:rPr>
          <w:rFonts w:ascii="Verdana" w:hAnsi="Verdana"/>
          <w:sz w:val="18"/>
          <w:szCs w:val="18"/>
        </w:rPr>
        <w:t xml:space="preserve">Assignment Description </w:t>
      </w:r>
    </w:p>
    <w:p w:rsidR="008D39C2" w:rsidRPr="008D39C2" w:rsidRDefault="008D39C2" w:rsidP="008D39C2">
      <w:pPr>
        <w:rPr>
          <w:rFonts w:ascii="Verdana" w:hAnsi="Verdana"/>
          <w:sz w:val="18"/>
          <w:szCs w:val="18"/>
        </w:rPr>
      </w:pPr>
      <w:r w:rsidRPr="008D39C2">
        <w:rPr>
          <w:rFonts w:ascii="Verdana" w:hAnsi="Verdana"/>
          <w:sz w:val="18"/>
          <w:szCs w:val="18"/>
        </w:rPr>
        <w:t>SELECTION FOR CONSULTANTS BY THE WORLD BANK GROUP</w:t>
      </w:r>
      <w:r w:rsidRPr="008D39C2">
        <w:rPr>
          <w:rFonts w:ascii="Verdana" w:hAnsi="Verdana"/>
          <w:sz w:val="18"/>
          <w:szCs w:val="18"/>
        </w:rPr>
        <w:br/>
      </w:r>
      <w:r w:rsidRPr="008D39C2">
        <w:rPr>
          <w:rFonts w:ascii="Verdana" w:hAnsi="Verdana"/>
          <w:sz w:val="18"/>
          <w:szCs w:val="18"/>
        </w:rPr>
        <w:br/>
        <w:t>REQUEST FOR EXPRESSIONS OF INTEREST</w:t>
      </w:r>
      <w:r w:rsidRPr="008D39C2">
        <w:rPr>
          <w:rFonts w:ascii="Verdana" w:hAnsi="Verdana"/>
          <w:sz w:val="18"/>
          <w:szCs w:val="18"/>
        </w:rPr>
        <w:br/>
      </w:r>
      <w:r w:rsidRPr="008D39C2">
        <w:rPr>
          <w:rFonts w:ascii="Verdana" w:hAnsi="Verdana"/>
          <w:sz w:val="18"/>
          <w:szCs w:val="18"/>
        </w:rPr>
        <w:br/>
        <w:t>Electronic Submissions through World Bank Group eConsultant2</w:t>
      </w:r>
      <w:r w:rsidRPr="008D39C2">
        <w:rPr>
          <w:rFonts w:ascii="Verdana" w:hAnsi="Verdana"/>
          <w:sz w:val="18"/>
          <w:szCs w:val="18"/>
        </w:rPr>
        <w:br/>
        <w:t>https://wbgeconsult2.worldbank.org/wbgec/index.html</w:t>
      </w:r>
      <w:r w:rsidRPr="008D39C2">
        <w:rPr>
          <w:rFonts w:ascii="Verdana" w:hAnsi="Verdana"/>
          <w:sz w:val="18"/>
          <w:szCs w:val="18"/>
        </w:rPr>
        <w:br/>
      </w:r>
      <w:r w:rsidRPr="008D39C2">
        <w:rPr>
          <w:rFonts w:ascii="Verdana" w:hAnsi="Verdana"/>
          <w:sz w:val="18"/>
          <w:szCs w:val="18"/>
        </w:rPr>
        <w:br/>
        <w:t>ASSIGNMENT OVERVIEW</w:t>
      </w:r>
      <w:r w:rsidRPr="008D39C2">
        <w:rPr>
          <w:rFonts w:ascii="Verdana" w:hAnsi="Verdana"/>
          <w:sz w:val="18"/>
          <w:szCs w:val="18"/>
        </w:rPr>
        <w:br/>
      </w:r>
      <w:r w:rsidRPr="008D39C2">
        <w:rPr>
          <w:rFonts w:ascii="Verdana" w:hAnsi="Verdana"/>
          <w:sz w:val="18"/>
          <w:szCs w:val="18"/>
        </w:rPr>
        <w:br/>
        <w:t>Assignment Title: 1249424 - Improving the Electricity Tariff Regulatory Framework in Honduras</w:t>
      </w:r>
      <w:r w:rsidRPr="008D39C2">
        <w:rPr>
          <w:rFonts w:ascii="Verdana" w:hAnsi="Verdana"/>
          <w:sz w:val="18"/>
          <w:szCs w:val="18"/>
        </w:rPr>
        <w:br/>
      </w:r>
      <w:r w:rsidRPr="008D39C2">
        <w:rPr>
          <w:rFonts w:ascii="Verdana" w:hAnsi="Verdana"/>
          <w:sz w:val="18"/>
          <w:szCs w:val="18"/>
        </w:rPr>
        <w:br/>
        <w:t>Assignment Countries:</w:t>
      </w:r>
      <w:r w:rsidRPr="008D39C2">
        <w:rPr>
          <w:rFonts w:ascii="Verdana" w:hAnsi="Verdana"/>
          <w:sz w:val="18"/>
          <w:szCs w:val="18"/>
        </w:rPr>
        <w:br/>
        <w:t>- Honduras</w:t>
      </w:r>
      <w:r w:rsidRPr="008D39C2">
        <w:rPr>
          <w:rFonts w:ascii="Verdana" w:hAnsi="Verdana"/>
          <w:sz w:val="18"/>
          <w:szCs w:val="18"/>
        </w:rPr>
        <w:br/>
      </w:r>
      <w:r w:rsidRPr="008D39C2">
        <w:rPr>
          <w:rFonts w:ascii="Verdana" w:hAnsi="Verdana"/>
          <w:sz w:val="18"/>
          <w:szCs w:val="18"/>
        </w:rPr>
        <w:br/>
        <w:t>ASSIGNMENT DESCRIPTION</w:t>
      </w:r>
      <w:r w:rsidRPr="008D39C2">
        <w:rPr>
          <w:rFonts w:ascii="Verdana" w:hAnsi="Verdana"/>
          <w:sz w:val="18"/>
          <w:szCs w:val="18"/>
        </w:rPr>
        <w:br/>
      </w:r>
      <w:r w:rsidRPr="008D39C2">
        <w:rPr>
          <w:rFonts w:ascii="Verdana" w:hAnsi="Verdana"/>
          <w:sz w:val="18"/>
          <w:szCs w:val="18"/>
        </w:rPr>
        <w:br/>
        <w:t>The Government of Honduras (</w:t>
      </w:r>
      <w:proofErr w:type="spellStart"/>
      <w:r w:rsidRPr="008D39C2">
        <w:rPr>
          <w:rFonts w:ascii="Verdana" w:hAnsi="Verdana"/>
          <w:sz w:val="18"/>
          <w:szCs w:val="18"/>
        </w:rPr>
        <w:t>GoHN</w:t>
      </w:r>
      <w:proofErr w:type="spellEnd"/>
      <w:r w:rsidRPr="008D39C2">
        <w:rPr>
          <w:rFonts w:ascii="Verdana" w:hAnsi="Verdana"/>
          <w:sz w:val="18"/>
          <w:szCs w:val="18"/>
        </w:rPr>
        <w:t xml:space="preserve">) has requested support from the WBG to develop the methodologies and regulations for the setting of the retail electricity tariffs based on all its cost components (power purchase, transmission, distribution, system operation, other fees or services), including the determination of costs and tariffs/charges for the transmission grid and services and the distribution network services. </w:t>
      </w:r>
      <w:r w:rsidRPr="008D39C2">
        <w:rPr>
          <w:rFonts w:ascii="Verdana" w:hAnsi="Verdana"/>
          <w:sz w:val="18"/>
          <w:szCs w:val="18"/>
        </w:rPr>
        <w:br/>
      </w:r>
      <w:r w:rsidRPr="008D39C2">
        <w:rPr>
          <w:rFonts w:ascii="Verdana" w:hAnsi="Verdana"/>
          <w:sz w:val="18"/>
          <w:szCs w:val="18"/>
        </w:rPr>
        <w:lastRenderedPageBreak/>
        <w:br/>
        <w:t xml:space="preserve">The objective of the assignment is to support the </w:t>
      </w:r>
      <w:proofErr w:type="spellStart"/>
      <w:r w:rsidRPr="008D39C2">
        <w:rPr>
          <w:rFonts w:ascii="Verdana" w:hAnsi="Verdana"/>
          <w:sz w:val="18"/>
          <w:szCs w:val="18"/>
        </w:rPr>
        <w:t>GoHN</w:t>
      </w:r>
      <w:proofErr w:type="spellEnd"/>
      <w:r w:rsidRPr="008D39C2">
        <w:rPr>
          <w:rFonts w:ascii="Verdana" w:hAnsi="Verdana"/>
          <w:sz w:val="18"/>
          <w:szCs w:val="18"/>
        </w:rPr>
        <w:t xml:space="preserve">, in particular the regulatory body CREE, to develop multiyear tariff methodologies and draft the regulatory framework to set retail electricity tariffs, distribution and transmission (D&amp;T) charges/tariffs based on efficient cost components and fees. </w:t>
      </w:r>
      <w:r w:rsidRPr="008D39C2">
        <w:rPr>
          <w:rFonts w:ascii="Verdana" w:hAnsi="Verdana"/>
          <w:sz w:val="18"/>
          <w:szCs w:val="18"/>
        </w:rPr>
        <w:br/>
      </w:r>
      <w:r w:rsidRPr="008D39C2">
        <w:rPr>
          <w:rFonts w:ascii="Verdana" w:hAnsi="Verdana"/>
          <w:sz w:val="18"/>
          <w:szCs w:val="18"/>
        </w:rPr>
        <w:br/>
        <w:t xml:space="preserve">The methodology and regulation should include </w:t>
      </w:r>
      <w:proofErr w:type="spellStart"/>
      <w:r w:rsidRPr="008D39C2">
        <w:rPr>
          <w:rFonts w:ascii="Verdana" w:hAnsi="Verdana"/>
          <w:sz w:val="18"/>
          <w:szCs w:val="18"/>
        </w:rPr>
        <w:t>i</w:t>
      </w:r>
      <w:proofErr w:type="spellEnd"/>
      <w:r w:rsidRPr="008D39C2">
        <w:rPr>
          <w:rFonts w:ascii="Verdana" w:hAnsi="Verdana"/>
          <w:sz w:val="18"/>
          <w:szCs w:val="18"/>
        </w:rPr>
        <w:t>) an automatic adjustment mechanism for D&amp;T components, as well as to reflect changes in power purchase costs, and ii) cover the main process for the D&amp;T companies to periodically submit the tariff application and for the regulatory entity to review and approve.</w:t>
      </w:r>
      <w:r w:rsidRPr="008D39C2">
        <w:rPr>
          <w:rFonts w:ascii="Verdana" w:hAnsi="Verdana"/>
          <w:sz w:val="18"/>
          <w:szCs w:val="18"/>
        </w:rPr>
        <w:br/>
      </w:r>
      <w:r w:rsidRPr="008D39C2">
        <w:rPr>
          <w:rFonts w:ascii="Verdana" w:hAnsi="Verdana"/>
          <w:sz w:val="18"/>
          <w:szCs w:val="18"/>
        </w:rPr>
        <w:br/>
        <w:t>FUNDING SOURCE</w:t>
      </w:r>
      <w:r w:rsidRPr="008D39C2">
        <w:rPr>
          <w:rFonts w:ascii="Verdana" w:hAnsi="Verdana"/>
          <w:sz w:val="18"/>
          <w:szCs w:val="18"/>
        </w:rPr>
        <w:br/>
      </w:r>
      <w:r w:rsidRPr="008D39C2">
        <w:rPr>
          <w:rFonts w:ascii="Verdana" w:hAnsi="Verdana"/>
          <w:sz w:val="18"/>
          <w:szCs w:val="18"/>
        </w:rPr>
        <w:br/>
        <w:t>The World Bank Group intends to finance the assignment / services described below under the following:</w:t>
      </w:r>
      <w:r w:rsidRPr="008D39C2">
        <w:rPr>
          <w:rFonts w:ascii="Verdana" w:hAnsi="Verdana"/>
          <w:sz w:val="18"/>
          <w:szCs w:val="18"/>
        </w:rPr>
        <w:br/>
        <w:t>- BANK BUDGET</w:t>
      </w:r>
      <w:r w:rsidRPr="008D39C2">
        <w:rPr>
          <w:rFonts w:ascii="Verdana" w:hAnsi="Verdana"/>
          <w:sz w:val="18"/>
          <w:szCs w:val="18"/>
        </w:rPr>
        <w:br/>
        <w:t>- ESMAP TF: Honduras: Toward Cost-Reflective Tariff Regulation For The Power Sector</w:t>
      </w:r>
      <w:r w:rsidRPr="008D39C2">
        <w:rPr>
          <w:rFonts w:ascii="Verdana" w:hAnsi="Verdana"/>
          <w:sz w:val="18"/>
          <w:szCs w:val="18"/>
        </w:rPr>
        <w:br/>
      </w:r>
      <w:r w:rsidRPr="008D39C2">
        <w:rPr>
          <w:rFonts w:ascii="Verdana" w:hAnsi="Verdana"/>
          <w:sz w:val="18"/>
          <w:szCs w:val="18"/>
        </w:rPr>
        <w:br/>
        <w:t>ELIGIBILITY</w:t>
      </w:r>
      <w:r w:rsidRPr="008D39C2">
        <w:rPr>
          <w:rFonts w:ascii="Verdana" w:hAnsi="Verdana"/>
          <w:sz w:val="18"/>
          <w:szCs w:val="18"/>
        </w:rPr>
        <w:br/>
      </w:r>
      <w:r w:rsidRPr="008D39C2">
        <w:rPr>
          <w:rFonts w:ascii="Verdana" w:hAnsi="Verdana"/>
          <w:sz w:val="18"/>
          <w:szCs w:val="18"/>
        </w:rPr>
        <w:br/>
      </w:r>
      <w:proofErr w:type="spellStart"/>
      <w:r w:rsidRPr="008D39C2">
        <w:rPr>
          <w:rFonts w:ascii="Verdana" w:hAnsi="Verdana"/>
          <w:sz w:val="18"/>
          <w:szCs w:val="18"/>
        </w:rPr>
        <w:t>Eligibility</w:t>
      </w:r>
      <w:proofErr w:type="spellEnd"/>
      <w:r w:rsidRPr="008D39C2">
        <w:rPr>
          <w:rFonts w:ascii="Verdana" w:hAnsi="Verdana"/>
          <w:sz w:val="18"/>
          <w:szCs w:val="18"/>
        </w:rPr>
        <w:t xml:space="preserve"> restrictions apply:</w:t>
      </w:r>
      <w:r w:rsidRPr="008D39C2">
        <w:rPr>
          <w:rFonts w:ascii="Verdana" w:hAnsi="Verdana"/>
          <w:sz w:val="18"/>
          <w:szCs w:val="18"/>
        </w:rPr>
        <w:br/>
        <w:t xml:space="preserve">* Proficiency in </w:t>
      </w:r>
      <w:proofErr w:type="spellStart"/>
      <w:r w:rsidRPr="008D39C2">
        <w:rPr>
          <w:rFonts w:ascii="Verdana" w:hAnsi="Verdana"/>
          <w:sz w:val="18"/>
          <w:szCs w:val="18"/>
        </w:rPr>
        <w:t>spanish</w:t>
      </w:r>
      <w:proofErr w:type="spellEnd"/>
      <w:r w:rsidRPr="008D39C2">
        <w:rPr>
          <w:rFonts w:ascii="Verdana" w:hAnsi="Verdana"/>
          <w:sz w:val="18"/>
          <w:szCs w:val="18"/>
        </w:rPr>
        <w:t xml:space="preserve"> required and good command in </w:t>
      </w:r>
      <w:proofErr w:type="spellStart"/>
      <w:r w:rsidRPr="008D39C2">
        <w:rPr>
          <w:rFonts w:ascii="Verdana" w:hAnsi="Verdana"/>
          <w:sz w:val="18"/>
          <w:szCs w:val="18"/>
        </w:rPr>
        <w:t>english</w:t>
      </w:r>
      <w:proofErr w:type="spellEnd"/>
      <w:r w:rsidRPr="008D39C2">
        <w:rPr>
          <w:rFonts w:ascii="Verdana" w:hAnsi="Verdana"/>
          <w:sz w:val="18"/>
          <w:szCs w:val="18"/>
        </w:rPr>
        <w:t xml:space="preserve"> desirable</w:t>
      </w:r>
      <w:r w:rsidRPr="008D39C2">
        <w:rPr>
          <w:rFonts w:ascii="Verdana" w:hAnsi="Verdana"/>
          <w:sz w:val="18"/>
          <w:szCs w:val="18"/>
        </w:rPr>
        <w:br/>
        <w:t>* Previous experience in supporting the drafting of tariff regulations in the Power sector</w:t>
      </w:r>
      <w:r w:rsidRPr="008D39C2">
        <w:rPr>
          <w:rFonts w:ascii="Verdana" w:hAnsi="Verdana"/>
          <w:sz w:val="18"/>
          <w:szCs w:val="18"/>
        </w:rPr>
        <w:br/>
        <w:t>* Experience in Honduras and/or Central America is a plus</w:t>
      </w:r>
      <w:r w:rsidRPr="008D39C2">
        <w:rPr>
          <w:rFonts w:ascii="Verdana" w:hAnsi="Verdana"/>
          <w:sz w:val="18"/>
          <w:szCs w:val="18"/>
        </w:rPr>
        <w:br/>
      </w:r>
      <w:r w:rsidRPr="008D39C2">
        <w:rPr>
          <w:rFonts w:ascii="Verdana" w:hAnsi="Verdana"/>
          <w:sz w:val="18"/>
          <w:szCs w:val="18"/>
        </w:rPr>
        <w:br/>
        <w:t>INDIVIDUAL / FIRM PROFILE</w:t>
      </w:r>
      <w:r w:rsidRPr="008D39C2">
        <w:rPr>
          <w:rFonts w:ascii="Verdana" w:hAnsi="Verdana"/>
          <w:sz w:val="18"/>
          <w:szCs w:val="18"/>
        </w:rPr>
        <w:br/>
        <w:t xml:space="preserve">The consultant will be a firm. </w:t>
      </w:r>
      <w:r w:rsidRPr="008D39C2">
        <w:rPr>
          <w:rFonts w:ascii="Verdana" w:hAnsi="Verdana"/>
          <w:sz w:val="18"/>
          <w:szCs w:val="18"/>
        </w:rPr>
        <w:br/>
      </w:r>
      <w:r w:rsidRPr="008D39C2">
        <w:rPr>
          <w:rFonts w:ascii="Verdana" w:hAnsi="Verdana"/>
          <w:sz w:val="18"/>
          <w:szCs w:val="18"/>
        </w:rPr>
        <w:br/>
        <w:t>SUBMISSION REQUIREMENTS</w:t>
      </w:r>
      <w:r w:rsidRPr="008D39C2">
        <w:rPr>
          <w:rFonts w:ascii="Verdana" w:hAnsi="Verdana"/>
          <w:sz w:val="18"/>
          <w:szCs w:val="18"/>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8D39C2">
        <w:rPr>
          <w:rFonts w:ascii="Verdana" w:hAnsi="Verdana"/>
          <w:sz w:val="18"/>
          <w:szCs w:val="18"/>
        </w:rPr>
        <w:br/>
      </w:r>
      <w:r w:rsidRPr="008D39C2">
        <w:rPr>
          <w:rFonts w:ascii="Verdana" w:hAnsi="Verdana"/>
          <w:sz w:val="18"/>
          <w:szCs w:val="18"/>
        </w:rPr>
        <w:br/>
        <w:t>Interested firms are hereby invited to submit expressions of interest.</w:t>
      </w:r>
      <w:r w:rsidRPr="008D39C2">
        <w:rPr>
          <w:rFonts w:ascii="Verdana" w:hAnsi="Verdana"/>
          <w:sz w:val="18"/>
          <w:szCs w:val="18"/>
        </w:rPr>
        <w:br/>
      </w:r>
      <w:r w:rsidRPr="008D39C2">
        <w:rPr>
          <w:rFonts w:ascii="Verdana" w:hAnsi="Verdana"/>
          <w:sz w:val="18"/>
          <w:szCs w:val="18"/>
        </w:rPr>
        <w:br/>
        <w:t>Expressions of Interest should be submitted, in English, electronically through World Bank Group eConsultant2 (https://wbgeconsult2.worldbank.org/wbgec/index.html)</w:t>
      </w:r>
      <w:r w:rsidRPr="008D39C2">
        <w:rPr>
          <w:rFonts w:ascii="Verdana" w:hAnsi="Verdana"/>
          <w:sz w:val="18"/>
          <w:szCs w:val="18"/>
        </w:rPr>
        <w:br/>
      </w:r>
      <w:r w:rsidRPr="008D39C2">
        <w:rPr>
          <w:rFonts w:ascii="Verdana" w:hAnsi="Verdana"/>
          <w:sz w:val="18"/>
          <w:szCs w:val="18"/>
        </w:rPr>
        <w:br/>
        <w:t>NOTES</w:t>
      </w:r>
      <w:r w:rsidRPr="008D39C2">
        <w:rPr>
          <w:rFonts w:ascii="Verdana" w:hAnsi="Verdana"/>
          <w:sz w:val="18"/>
          <w:szCs w:val="18"/>
        </w:rPr>
        <w:br/>
        <w:t>Following this invitation for Expression of Interest, a shortlist of qualified firms will be formally invited to submit proposals. Shortlisting and selection will be subject to the availability of funding.</w:t>
      </w:r>
      <w:r w:rsidRPr="008D39C2">
        <w:rPr>
          <w:rFonts w:ascii="Verdana" w:hAnsi="Verdana"/>
          <w:sz w:val="18"/>
          <w:szCs w:val="18"/>
        </w:rPr>
        <w:br/>
      </w:r>
      <w:r w:rsidRPr="008D39C2">
        <w:rPr>
          <w:rFonts w:ascii="Verdana" w:hAnsi="Verdana"/>
          <w:sz w:val="18"/>
          <w:szCs w:val="18"/>
        </w:rPr>
        <w:br/>
        <w:t>Only those firms which have been shortlisted will receive notification. No debrief will be provided to firms which have not been shortlisted.</w:t>
      </w:r>
    </w:p>
    <w:p w:rsidR="008D39C2" w:rsidRPr="008D39C2" w:rsidRDefault="008D39C2" w:rsidP="008D39C2">
      <w:pPr>
        <w:rPr>
          <w:rFonts w:ascii="Verdana" w:hAnsi="Verdana"/>
          <w:sz w:val="18"/>
          <w:szCs w:val="18"/>
          <w:lang w:val="nl-NL"/>
        </w:rPr>
      </w:pPr>
      <w:proofErr w:type="spellStart"/>
      <w:r w:rsidRPr="008D39C2">
        <w:rPr>
          <w:rFonts w:ascii="Verdana" w:hAnsi="Verdana"/>
          <w:sz w:val="18"/>
          <w:szCs w:val="18"/>
          <w:lang w:val="nl-NL"/>
        </w:rPr>
        <w:t>Qualification</w:t>
      </w:r>
      <w:proofErr w:type="spellEnd"/>
      <w:r w:rsidRPr="008D39C2">
        <w:rPr>
          <w:rFonts w:ascii="Verdana" w:hAnsi="Verdana"/>
          <w:sz w:val="18"/>
          <w:szCs w:val="18"/>
          <w:lang w:val="nl-NL"/>
        </w:rPr>
        <w:t xml:space="preserve"> Criteria </w:t>
      </w:r>
    </w:p>
    <w:p w:rsidR="008D39C2" w:rsidRPr="008D39C2" w:rsidRDefault="008D39C2" w:rsidP="008D39C2">
      <w:pPr>
        <w:numPr>
          <w:ilvl w:val="0"/>
          <w:numId w:val="3"/>
        </w:numPr>
        <w:rPr>
          <w:rFonts w:ascii="Verdana" w:hAnsi="Verdana"/>
          <w:sz w:val="18"/>
          <w:szCs w:val="18"/>
        </w:rPr>
      </w:pPr>
      <w:r w:rsidRPr="008D39C2">
        <w:rPr>
          <w:rFonts w:ascii="Verdana" w:hAnsi="Verdana"/>
          <w:b/>
          <w:bCs/>
          <w:sz w:val="18"/>
          <w:szCs w:val="18"/>
        </w:rPr>
        <w:t>1.</w:t>
      </w:r>
      <w:r w:rsidRPr="008D39C2">
        <w:rPr>
          <w:rFonts w:ascii="Verdana" w:hAnsi="Verdana"/>
          <w:sz w:val="18"/>
          <w:szCs w:val="18"/>
        </w:rPr>
        <w:t xml:space="preserve"> Provide information showing that they are qualified in the field of the assignment.</w:t>
      </w:r>
    </w:p>
    <w:p w:rsidR="008D39C2" w:rsidRPr="008D39C2" w:rsidRDefault="008D39C2" w:rsidP="008D39C2">
      <w:pPr>
        <w:numPr>
          <w:ilvl w:val="0"/>
          <w:numId w:val="3"/>
        </w:numPr>
        <w:rPr>
          <w:rFonts w:ascii="Verdana" w:hAnsi="Verdana"/>
          <w:sz w:val="18"/>
          <w:szCs w:val="18"/>
        </w:rPr>
      </w:pPr>
      <w:r w:rsidRPr="008D39C2">
        <w:rPr>
          <w:rFonts w:ascii="Verdana" w:hAnsi="Verdana"/>
          <w:b/>
          <w:bCs/>
          <w:sz w:val="18"/>
          <w:szCs w:val="18"/>
        </w:rPr>
        <w:t>2.</w:t>
      </w:r>
      <w:r w:rsidRPr="008D39C2">
        <w:rPr>
          <w:rFonts w:ascii="Verdana" w:hAnsi="Verdana"/>
          <w:sz w:val="18"/>
          <w:szCs w:val="18"/>
        </w:rPr>
        <w:t xml:space="preserve"> Provide information of previous assignments in the power sector in Central America and LAC.</w:t>
      </w:r>
    </w:p>
    <w:p w:rsidR="008D39C2" w:rsidRPr="008D39C2" w:rsidRDefault="008D39C2" w:rsidP="008D39C2">
      <w:pPr>
        <w:numPr>
          <w:ilvl w:val="0"/>
          <w:numId w:val="3"/>
        </w:numPr>
        <w:rPr>
          <w:rFonts w:ascii="Verdana" w:hAnsi="Verdana"/>
          <w:sz w:val="18"/>
          <w:szCs w:val="18"/>
        </w:rPr>
      </w:pPr>
      <w:r w:rsidRPr="008D39C2">
        <w:rPr>
          <w:rFonts w:ascii="Verdana" w:hAnsi="Verdana"/>
          <w:b/>
          <w:bCs/>
          <w:sz w:val="18"/>
          <w:szCs w:val="18"/>
        </w:rPr>
        <w:t>3.</w:t>
      </w:r>
      <w:r w:rsidRPr="008D39C2">
        <w:rPr>
          <w:rFonts w:ascii="Verdana" w:hAnsi="Verdana"/>
          <w:sz w:val="18"/>
          <w:szCs w:val="18"/>
        </w:rPr>
        <w:t xml:space="preserve"> Provide information on the technical and managerial capabilities of the firm.</w:t>
      </w:r>
    </w:p>
    <w:p w:rsidR="008D39C2" w:rsidRPr="008D39C2" w:rsidRDefault="008D39C2" w:rsidP="008D39C2">
      <w:pPr>
        <w:numPr>
          <w:ilvl w:val="0"/>
          <w:numId w:val="3"/>
        </w:numPr>
        <w:rPr>
          <w:rFonts w:ascii="Verdana" w:hAnsi="Verdana"/>
          <w:sz w:val="18"/>
          <w:szCs w:val="18"/>
        </w:rPr>
      </w:pPr>
      <w:r w:rsidRPr="008D39C2">
        <w:rPr>
          <w:rFonts w:ascii="Verdana" w:hAnsi="Verdana"/>
          <w:b/>
          <w:bCs/>
          <w:sz w:val="18"/>
          <w:szCs w:val="18"/>
        </w:rPr>
        <w:lastRenderedPageBreak/>
        <w:t>4.</w:t>
      </w:r>
      <w:r w:rsidRPr="008D39C2">
        <w:rPr>
          <w:rFonts w:ascii="Verdana" w:hAnsi="Verdana"/>
          <w:sz w:val="18"/>
          <w:szCs w:val="18"/>
        </w:rPr>
        <w:t xml:space="preserve"> Provide information on their core business and years in business.</w:t>
      </w:r>
    </w:p>
    <w:p w:rsidR="008D39C2" w:rsidRPr="008D39C2" w:rsidRDefault="008D39C2" w:rsidP="008D39C2">
      <w:pPr>
        <w:numPr>
          <w:ilvl w:val="0"/>
          <w:numId w:val="3"/>
        </w:numPr>
        <w:rPr>
          <w:rFonts w:ascii="Verdana" w:hAnsi="Verdana"/>
          <w:sz w:val="18"/>
          <w:szCs w:val="18"/>
        </w:rPr>
      </w:pPr>
      <w:r w:rsidRPr="008D39C2">
        <w:rPr>
          <w:rFonts w:ascii="Verdana" w:hAnsi="Verdana"/>
          <w:b/>
          <w:bCs/>
          <w:sz w:val="18"/>
          <w:szCs w:val="18"/>
        </w:rPr>
        <w:t>5.</w:t>
      </w:r>
      <w:r w:rsidRPr="008D39C2">
        <w:rPr>
          <w:rFonts w:ascii="Verdana" w:hAnsi="Verdana"/>
          <w:sz w:val="18"/>
          <w:szCs w:val="18"/>
        </w:rPr>
        <w:t xml:space="preserve"> Provide information on the qualifications of key staff.</w:t>
      </w:r>
    </w:p>
    <w:p w:rsidR="008D39C2" w:rsidRPr="008D39C2" w:rsidRDefault="008D39C2" w:rsidP="008D39C2">
      <w:pPr>
        <w:rPr>
          <w:rFonts w:ascii="Verdana" w:hAnsi="Verdana"/>
          <w:sz w:val="18"/>
          <w:szCs w:val="18"/>
          <w:lang w:val="nl-NL"/>
        </w:rPr>
      </w:pPr>
      <w:r w:rsidRPr="008D39C2">
        <w:rPr>
          <w:rFonts w:ascii="Verdana" w:hAnsi="Verdana"/>
          <w:sz w:val="18"/>
          <w:szCs w:val="18"/>
          <w:lang w:val="nl-NL"/>
        </w:rPr>
        <w:t xml:space="preserve">* - </w:t>
      </w:r>
      <w:proofErr w:type="spellStart"/>
      <w:r w:rsidRPr="008D39C2">
        <w:rPr>
          <w:rFonts w:ascii="Verdana" w:hAnsi="Verdana"/>
          <w:sz w:val="18"/>
          <w:szCs w:val="18"/>
          <w:lang w:val="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10C43EB"/>
    <w:multiLevelType w:val="multilevel"/>
    <w:tmpl w:val="A222A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9F750C3"/>
    <w:multiLevelType w:val="multilevel"/>
    <w:tmpl w:val="308E0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7D60050"/>
    <w:multiLevelType w:val="multilevel"/>
    <w:tmpl w:val="50ECE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65"/>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39C2"/>
    <w:rsid w:val="00895661"/>
    <w:rsid w:val="008D39C2"/>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0FD48"/>
  <w15:chartTrackingRefBased/>
  <w15:docId w15:val="{BD1E83E8-85FB-4C21-9D77-CC5FB6BA9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93110295">
      <w:bodyDiv w:val="1"/>
      <w:marLeft w:val="0"/>
      <w:marRight w:val="0"/>
      <w:marTop w:val="0"/>
      <w:marBottom w:val="0"/>
      <w:divBdr>
        <w:top w:val="none" w:sz="0" w:space="0" w:color="auto"/>
        <w:left w:val="none" w:sz="0" w:space="0" w:color="auto"/>
        <w:bottom w:val="none" w:sz="0" w:space="0" w:color="auto"/>
        <w:right w:val="none" w:sz="0" w:space="0" w:color="auto"/>
      </w:divBdr>
      <w:divsChild>
        <w:div w:id="1893077277">
          <w:marLeft w:val="0"/>
          <w:marRight w:val="0"/>
          <w:marTop w:val="0"/>
          <w:marBottom w:val="0"/>
          <w:divBdr>
            <w:top w:val="none" w:sz="0" w:space="0" w:color="auto"/>
            <w:left w:val="none" w:sz="0" w:space="0" w:color="auto"/>
            <w:bottom w:val="none" w:sz="0" w:space="0" w:color="auto"/>
            <w:right w:val="none" w:sz="0" w:space="0" w:color="auto"/>
          </w:divBdr>
        </w:div>
        <w:div w:id="2049185645">
          <w:marLeft w:val="0"/>
          <w:marRight w:val="0"/>
          <w:marTop w:val="0"/>
          <w:marBottom w:val="0"/>
          <w:divBdr>
            <w:top w:val="none" w:sz="0" w:space="0" w:color="auto"/>
            <w:left w:val="none" w:sz="0" w:space="0" w:color="auto"/>
            <w:bottom w:val="none" w:sz="0" w:space="0" w:color="auto"/>
            <w:right w:val="none" w:sz="0" w:space="0" w:color="auto"/>
          </w:divBdr>
          <w:divsChild>
            <w:div w:id="164053109">
              <w:marLeft w:val="0"/>
              <w:marRight w:val="0"/>
              <w:marTop w:val="0"/>
              <w:marBottom w:val="0"/>
              <w:divBdr>
                <w:top w:val="none" w:sz="0" w:space="0" w:color="auto"/>
                <w:left w:val="none" w:sz="0" w:space="0" w:color="auto"/>
                <w:bottom w:val="none" w:sz="0" w:space="0" w:color="auto"/>
                <w:right w:val="none" w:sz="0" w:space="0" w:color="auto"/>
              </w:divBdr>
              <w:divsChild>
                <w:div w:id="417143733">
                  <w:marLeft w:val="0"/>
                  <w:marRight w:val="0"/>
                  <w:marTop w:val="0"/>
                  <w:marBottom w:val="0"/>
                  <w:divBdr>
                    <w:top w:val="none" w:sz="0" w:space="0" w:color="auto"/>
                    <w:left w:val="none" w:sz="0" w:space="0" w:color="auto"/>
                    <w:bottom w:val="none" w:sz="0" w:space="0" w:color="auto"/>
                    <w:right w:val="none" w:sz="0" w:space="0" w:color="auto"/>
                  </w:divBdr>
                </w:div>
              </w:divsChild>
            </w:div>
            <w:div w:id="2100591168">
              <w:marLeft w:val="0"/>
              <w:marRight w:val="0"/>
              <w:marTop w:val="0"/>
              <w:marBottom w:val="0"/>
              <w:divBdr>
                <w:top w:val="none" w:sz="0" w:space="0" w:color="auto"/>
                <w:left w:val="none" w:sz="0" w:space="0" w:color="auto"/>
                <w:bottom w:val="none" w:sz="0" w:space="0" w:color="auto"/>
                <w:right w:val="none" w:sz="0" w:space="0" w:color="auto"/>
              </w:divBdr>
              <w:divsChild>
                <w:div w:id="1547836596">
                  <w:marLeft w:val="0"/>
                  <w:marRight w:val="0"/>
                  <w:marTop w:val="0"/>
                  <w:marBottom w:val="0"/>
                  <w:divBdr>
                    <w:top w:val="none" w:sz="0" w:space="0" w:color="auto"/>
                    <w:left w:val="none" w:sz="0" w:space="0" w:color="auto"/>
                    <w:bottom w:val="none" w:sz="0" w:space="0" w:color="auto"/>
                    <w:right w:val="none" w:sz="0" w:space="0" w:color="auto"/>
                  </w:divBdr>
                </w:div>
                <w:div w:id="1105003530">
                  <w:marLeft w:val="0"/>
                  <w:marRight w:val="0"/>
                  <w:marTop w:val="0"/>
                  <w:marBottom w:val="0"/>
                  <w:divBdr>
                    <w:top w:val="none" w:sz="0" w:space="0" w:color="auto"/>
                    <w:left w:val="none" w:sz="0" w:space="0" w:color="auto"/>
                    <w:bottom w:val="none" w:sz="0" w:space="0" w:color="auto"/>
                    <w:right w:val="none" w:sz="0" w:space="0" w:color="auto"/>
                  </w:divBdr>
                </w:div>
              </w:divsChild>
            </w:div>
            <w:div w:id="783618536">
              <w:marLeft w:val="0"/>
              <w:marRight w:val="0"/>
              <w:marTop w:val="0"/>
              <w:marBottom w:val="0"/>
              <w:divBdr>
                <w:top w:val="none" w:sz="0" w:space="0" w:color="auto"/>
                <w:left w:val="none" w:sz="0" w:space="0" w:color="auto"/>
                <w:bottom w:val="none" w:sz="0" w:space="0" w:color="auto"/>
                <w:right w:val="none" w:sz="0" w:space="0" w:color="auto"/>
              </w:divBdr>
              <w:divsChild>
                <w:div w:id="389689790">
                  <w:marLeft w:val="0"/>
                  <w:marRight w:val="0"/>
                  <w:marTop w:val="0"/>
                  <w:marBottom w:val="0"/>
                  <w:divBdr>
                    <w:top w:val="none" w:sz="0" w:space="0" w:color="auto"/>
                    <w:left w:val="none" w:sz="0" w:space="0" w:color="auto"/>
                    <w:bottom w:val="none" w:sz="0" w:space="0" w:color="auto"/>
                    <w:right w:val="none" w:sz="0" w:space="0" w:color="auto"/>
                  </w:divBdr>
                </w:div>
                <w:div w:id="1749573466">
                  <w:marLeft w:val="0"/>
                  <w:marRight w:val="0"/>
                  <w:marTop w:val="0"/>
                  <w:marBottom w:val="0"/>
                  <w:divBdr>
                    <w:top w:val="none" w:sz="0" w:space="0" w:color="auto"/>
                    <w:left w:val="none" w:sz="0" w:space="0" w:color="auto"/>
                    <w:bottom w:val="none" w:sz="0" w:space="0" w:color="auto"/>
                    <w:right w:val="none" w:sz="0" w:space="0" w:color="auto"/>
                  </w:divBdr>
                </w:div>
              </w:divsChild>
            </w:div>
            <w:div w:id="413361744">
              <w:marLeft w:val="0"/>
              <w:marRight w:val="0"/>
              <w:marTop w:val="0"/>
              <w:marBottom w:val="0"/>
              <w:divBdr>
                <w:top w:val="none" w:sz="0" w:space="0" w:color="auto"/>
                <w:left w:val="none" w:sz="0" w:space="0" w:color="auto"/>
                <w:bottom w:val="none" w:sz="0" w:space="0" w:color="auto"/>
                <w:right w:val="none" w:sz="0" w:space="0" w:color="auto"/>
              </w:divBdr>
              <w:divsChild>
                <w:div w:id="2137140084">
                  <w:marLeft w:val="0"/>
                  <w:marRight w:val="0"/>
                  <w:marTop w:val="0"/>
                  <w:marBottom w:val="0"/>
                  <w:divBdr>
                    <w:top w:val="none" w:sz="0" w:space="0" w:color="auto"/>
                    <w:left w:val="none" w:sz="0" w:space="0" w:color="auto"/>
                    <w:bottom w:val="none" w:sz="0" w:space="0" w:color="auto"/>
                    <w:right w:val="none" w:sz="0" w:space="0" w:color="auto"/>
                  </w:divBdr>
                </w:div>
                <w:div w:id="236091337">
                  <w:marLeft w:val="0"/>
                  <w:marRight w:val="0"/>
                  <w:marTop w:val="0"/>
                  <w:marBottom w:val="0"/>
                  <w:divBdr>
                    <w:top w:val="none" w:sz="0" w:space="0" w:color="auto"/>
                    <w:left w:val="none" w:sz="0" w:space="0" w:color="auto"/>
                    <w:bottom w:val="none" w:sz="0" w:space="0" w:color="auto"/>
                    <w:right w:val="none" w:sz="0" w:space="0" w:color="auto"/>
                  </w:divBdr>
                </w:div>
              </w:divsChild>
            </w:div>
            <w:div w:id="1123882928">
              <w:marLeft w:val="0"/>
              <w:marRight w:val="0"/>
              <w:marTop w:val="0"/>
              <w:marBottom w:val="0"/>
              <w:divBdr>
                <w:top w:val="none" w:sz="0" w:space="0" w:color="auto"/>
                <w:left w:val="none" w:sz="0" w:space="0" w:color="auto"/>
                <w:bottom w:val="none" w:sz="0" w:space="0" w:color="auto"/>
                <w:right w:val="none" w:sz="0" w:space="0" w:color="auto"/>
              </w:divBdr>
              <w:divsChild>
                <w:div w:id="777143062">
                  <w:marLeft w:val="0"/>
                  <w:marRight w:val="0"/>
                  <w:marTop w:val="0"/>
                  <w:marBottom w:val="0"/>
                  <w:divBdr>
                    <w:top w:val="none" w:sz="0" w:space="0" w:color="auto"/>
                    <w:left w:val="none" w:sz="0" w:space="0" w:color="auto"/>
                    <w:bottom w:val="none" w:sz="0" w:space="0" w:color="auto"/>
                    <w:right w:val="none" w:sz="0" w:space="0" w:color="auto"/>
                  </w:divBdr>
                </w:div>
                <w:div w:id="1112287306">
                  <w:marLeft w:val="0"/>
                  <w:marRight w:val="0"/>
                  <w:marTop w:val="0"/>
                  <w:marBottom w:val="0"/>
                  <w:divBdr>
                    <w:top w:val="none" w:sz="0" w:space="0" w:color="auto"/>
                    <w:left w:val="none" w:sz="0" w:space="0" w:color="auto"/>
                    <w:bottom w:val="none" w:sz="0" w:space="0" w:color="auto"/>
                    <w:right w:val="none" w:sz="0" w:space="0" w:color="auto"/>
                  </w:divBdr>
                </w:div>
              </w:divsChild>
            </w:div>
            <w:div w:id="538276578">
              <w:marLeft w:val="0"/>
              <w:marRight w:val="0"/>
              <w:marTop w:val="0"/>
              <w:marBottom w:val="0"/>
              <w:divBdr>
                <w:top w:val="none" w:sz="0" w:space="0" w:color="auto"/>
                <w:left w:val="none" w:sz="0" w:space="0" w:color="auto"/>
                <w:bottom w:val="none" w:sz="0" w:space="0" w:color="auto"/>
                <w:right w:val="none" w:sz="0" w:space="0" w:color="auto"/>
              </w:divBdr>
              <w:divsChild>
                <w:div w:id="1293512310">
                  <w:marLeft w:val="0"/>
                  <w:marRight w:val="0"/>
                  <w:marTop w:val="0"/>
                  <w:marBottom w:val="0"/>
                  <w:divBdr>
                    <w:top w:val="none" w:sz="0" w:space="0" w:color="auto"/>
                    <w:left w:val="none" w:sz="0" w:space="0" w:color="auto"/>
                    <w:bottom w:val="none" w:sz="0" w:space="0" w:color="auto"/>
                    <w:right w:val="none" w:sz="0" w:space="0" w:color="auto"/>
                  </w:divBdr>
                </w:div>
                <w:div w:id="1627813413">
                  <w:marLeft w:val="0"/>
                  <w:marRight w:val="0"/>
                  <w:marTop w:val="0"/>
                  <w:marBottom w:val="0"/>
                  <w:divBdr>
                    <w:top w:val="none" w:sz="0" w:space="0" w:color="auto"/>
                    <w:left w:val="none" w:sz="0" w:space="0" w:color="auto"/>
                    <w:bottom w:val="none" w:sz="0" w:space="0" w:color="auto"/>
                    <w:right w:val="none" w:sz="0" w:space="0" w:color="auto"/>
                  </w:divBdr>
                </w:div>
              </w:divsChild>
            </w:div>
            <w:div w:id="2128811315">
              <w:marLeft w:val="0"/>
              <w:marRight w:val="0"/>
              <w:marTop w:val="0"/>
              <w:marBottom w:val="0"/>
              <w:divBdr>
                <w:top w:val="none" w:sz="0" w:space="0" w:color="auto"/>
                <w:left w:val="none" w:sz="0" w:space="0" w:color="auto"/>
                <w:bottom w:val="none" w:sz="0" w:space="0" w:color="auto"/>
                <w:right w:val="none" w:sz="0" w:space="0" w:color="auto"/>
              </w:divBdr>
              <w:divsChild>
                <w:div w:id="2123262835">
                  <w:marLeft w:val="0"/>
                  <w:marRight w:val="0"/>
                  <w:marTop w:val="0"/>
                  <w:marBottom w:val="0"/>
                  <w:divBdr>
                    <w:top w:val="none" w:sz="0" w:space="0" w:color="auto"/>
                    <w:left w:val="none" w:sz="0" w:space="0" w:color="auto"/>
                    <w:bottom w:val="none" w:sz="0" w:space="0" w:color="auto"/>
                    <w:right w:val="none" w:sz="0" w:space="0" w:color="auto"/>
                  </w:divBdr>
                </w:div>
                <w:div w:id="1785077986">
                  <w:marLeft w:val="0"/>
                  <w:marRight w:val="0"/>
                  <w:marTop w:val="0"/>
                  <w:marBottom w:val="0"/>
                  <w:divBdr>
                    <w:top w:val="none" w:sz="0" w:space="0" w:color="auto"/>
                    <w:left w:val="none" w:sz="0" w:space="0" w:color="auto"/>
                    <w:bottom w:val="none" w:sz="0" w:space="0" w:color="auto"/>
                    <w:right w:val="none" w:sz="0" w:space="0" w:color="auto"/>
                  </w:divBdr>
                </w:div>
              </w:divsChild>
            </w:div>
            <w:div w:id="302858816">
              <w:marLeft w:val="0"/>
              <w:marRight w:val="0"/>
              <w:marTop w:val="0"/>
              <w:marBottom w:val="0"/>
              <w:divBdr>
                <w:top w:val="none" w:sz="0" w:space="0" w:color="auto"/>
                <w:left w:val="none" w:sz="0" w:space="0" w:color="auto"/>
                <w:bottom w:val="none" w:sz="0" w:space="0" w:color="auto"/>
                <w:right w:val="none" w:sz="0" w:space="0" w:color="auto"/>
              </w:divBdr>
              <w:divsChild>
                <w:div w:id="1095828366">
                  <w:marLeft w:val="0"/>
                  <w:marRight w:val="0"/>
                  <w:marTop w:val="0"/>
                  <w:marBottom w:val="0"/>
                  <w:divBdr>
                    <w:top w:val="none" w:sz="0" w:space="0" w:color="auto"/>
                    <w:left w:val="none" w:sz="0" w:space="0" w:color="auto"/>
                    <w:bottom w:val="none" w:sz="0" w:space="0" w:color="auto"/>
                    <w:right w:val="none" w:sz="0" w:space="0" w:color="auto"/>
                  </w:divBdr>
                </w:div>
                <w:div w:id="1847750194">
                  <w:marLeft w:val="0"/>
                  <w:marRight w:val="0"/>
                  <w:marTop w:val="0"/>
                  <w:marBottom w:val="0"/>
                  <w:divBdr>
                    <w:top w:val="none" w:sz="0" w:space="0" w:color="auto"/>
                    <w:left w:val="none" w:sz="0" w:space="0" w:color="auto"/>
                    <w:bottom w:val="none" w:sz="0" w:space="0" w:color="auto"/>
                    <w:right w:val="none" w:sz="0" w:space="0" w:color="auto"/>
                  </w:divBdr>
                </w:div>
              </w:divsChild>
            </w:div>
            <w:div w:id="504856093">
              <w:marLeft w:val="0"/>
              <w:marRight w:val="0"/>
              <w:marTop w:val="0"/>
              <w:marBottom w:val="0"/>
              <w:divBdr>
                <w:top w:val="none" w:sz="0" w:space="0" w:color="auto"/>
                <w:left w:val="none" w:sz="0" w:space="0" w:color="auto"/>
                <w:bottom w:val="none" w:sz="0" w:space="0" w:color="auto"/>
                <w:right w:val="none" w:sz="0" w:space="0" w:color="auto"/>
              </w:divBdr>
            </w:div>
            <w:div w:id="1095974589">
              <w:marLeft w:val="0"/>
              <w:marRight w:val="0"/>
              <w:marTop w:val="0"/>
              <w:marBottom w:val="0"/>
              <w:divBdr>
                <w:top w:val="none" w:sz="0" w:space="0" w:color="auto"/>
                <w:left w:val="none" w:sz="0" w:space="0" w:color="auto"/>
                <w:bottom w:val="none" w:sz="0" w:space="0" w:color="auto"/>
                <w:right w:val="none" w:sz="0" w:space="0" w:color="auto"/>
              </w:divBdr>
              <w:divsChild>
                <w:div w:id="983463797">
                  <w:marLeft w:val="0"/>
                  <w:marRight w:val="0"/>
                  <w:marTop w:val="0"/>
                  <w:marBottom w:val="0"/>
                  <w:divBdr>
                    <w:top w:val="none" w:sz="0" w:space="0" w:color="auto"/>
                    <w:left w:val="none" w:sz="0" w:space="0" w:color="auto"/>
                    <w:bottom w:val="none" w:sz="0" w:space="0" w:color="auto"/>
                    <w:right w:val="none" w:sz="0" w:space="0" w:color="auto"/>
                  </w:divBdr>
                </w:div>
                <w:div w:id="157057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53F8DD3D</Template>
  <TotalTime>10</TotalTime>
  <Pages>3</Pages>
  <Words>639</Words>
  <Characters>3517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2017-09-27T17:15:00Z</dcterms:created>
  <dcterms:modified xsi:type="dcterms:W3CDTF">2017-09-27T17:25:00Z</dcterms:modified>
</cp:coreProperties>
</file>