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1248108</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Study on Agricultural and Food Systems Transformation for Better Food Security and Nutrition in Eurasia</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26-Jul-2017</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15-Aug-2017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No Countries Assigned</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an individual.</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Background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To improve food security and catalyze agricultural development in the Eurasian Region, the Government of the Russian Federation has established the Eurasian Center for Food Security (ECFS) under Lomonosov Moscow State University (MSU), which is expected to eventually become an internationally recognized food and nutrition policy research center that will contribute towards improving food security in Eurasian region and globally. The World Bank has been requested to provide technical assistance to the Russian Federations efforts to enhance the Centers capacity and to carry out mutually agreed work in support of initial operations of the ECFS through a Reimbursable Advisory Services (RAS) arrangement. Technical support under the RAS work program covers a broad range of activities, including development of bi-annual flagship publications on Food and Nutrition Security in Eurasian Region. This Terms of Reference outlines the approach, methodology and implementation modalities for the first in the series of these publications.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b w:val="1"/>
          <w:bCs w:val="1"/>
          <w:color w:val="212121"/>
          <w:sz w:val="22"/>
          <w:szCs w:val="22"/>
          <w:shd w:val="clear" w:color="auto" w:fill="ffffff"/>
          <w:rtl w:val="0"/>
        </w:rPr>
      </w:pPr>
      <w:r>
        <w:rPr>
          <w:rFonts w:ascii="Arial" w:hAnsi="Arial"/>
          <w:b w:val="1"/>
          <w:bCs w:val="1"/>
          <w:color w:val="212121"/>
          <w:sz w:val="22"/>
          <w:szCs w:val="22"/>
          <w:shd w:val="clear" w:color="auto" w:fill="ffffff"/>
          <w:rtl w:val="0"/>
          <w:lang w:val="fr-FR"/>
        </w:rPr>
        <w:t>Introduction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Transformation of agricultural and food systems to respond to the new realities following the break-up of the Soviet Union has been and continues to be - one of the key policy questions confronting Eurasian countries. While the nature and objectives of the transformation processes differ across countries, improved economic and social conditions of the society have been the underlying goal for all the countries. Assuring food security and improved nutrition for all, have undoubtedly been among these goals. However, deteriorations in the quality of the diets consumed by children and adults have resulted in widespread nutrition problems, resulting in rapid increases in overweight, obesity and chronic diseases in all the Central Asian countries and continued high prevalence of child stunting in one of the countries. Failure to take into account these health effects in the choice of government action is in part a reflection of lack of evidence about the health and nutrition effects of various policy interventions. The purpose of this study is to generate such evidence for use in future policy-making.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b w:val="1"/>
          <w:bCs w:val="1"/>
          <w:color w:val="212121"/>
          <w:sz w:val="22"/>
          <w:szCs w:val="22"/>
          <w:shd w:val="clear" w:color="auto" w:fill="ffffff"/>
          <w:rtl w:val="0"/>
        </w:rPr>
      </w:pPr>
      <w:r>
        <w:rPr>
          <w:rFonts w:ascii="Arial" w:hAnsi="Arial"/>
          <w:b w:val="1"/>
          <w:bCs w:val="1"/>
          <w:color w:val="212121"/>
          <w:sz w:val="22"/>
          <w:szCs w:val="22"/>
          <w:shd w:val="clear" w:color="auto" w:fill="ffffff"/>
          <w:rtl w:val="0"/>
          <w:lang w:val="fr-FR"/>
        </w:rPr>
        <w:t xml:space="preserve">Objective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objectives of this multi-country study are: 1) to generate evidence to support government policy aimed at the transformation of existing agricultural and food systems in selected Eurasian countries to improve national and household incomes, food security, diets and nutrition in a manner compatible with sustainable management of natural resources; and 2) to facilitate policy dialog, including consultations and workshops, for the purpose of integrating the evidence generated by the study into the policy debate and decisions.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b w:val="1"/>
          <w:bCs w:val="1"/>
          <w:color w:val="212121"/>
          <w:sz w:val="22"/>
          <w:szCs w:val="22"/>
          <w:shd w:val="clear" w:color="auto" w:fill="ffffff"/>
          <w:rtl w:val="0"/>
        </w:rPr>
      </w:pPr>
      <w:r>
        <w:rPr>
          <w:rFonts w:ascii="Arial" w:hAnsi="Arial"/>
          <w:b w:val="1"/>
          <w:bCs w:val="1"/>
          <w:color w:val="212121"/>
          <w:sz w:val="22"/>
          <w:szCs w:val="22"/>
          <w:shd w:val="clear" w:color="auto" w:fill="ffffff"/>
          <w:rtl w:val="0"/>
          <w:lang w:val="en-US"/>
        </w:rPr>
        <w:t>Assignments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following expertise is being sought (short-term individual consultants).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lead food policy expert will be responsible for: 1) development of the conceptual economic and political framework; 2) preparation and testing of the formats and contents of the interviews and focus groups; 3) quality and timely completion of the country studies; 4) producing the consolidated study publication based on the outline agreed with the advisory group; and 5) leading consultations with the advisory group. It is visualized that the lead policy expert will travel to each study country to advice on the preparation of the study methodology and to assist in the completion of the study and the report.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lead food policy expert should be a recognized food and nutrition security expert, with demonstrated experience of conducting large-scale, multi-country studies on food and nutrition policy topics. She/he should have expertise in using interviews to collect information for food policy-relevant studies, including development of formats and questions for interviews and focus groups. He/she should have advanced understanding of modern agricultural economics methods and food policy analysis, track-record in managing research networks and synthesizing results from complex country studies into generalizable lessons. He/she should have experience in interaction with high-level policy advisors and policy-makers. The lead food policy expert should have a track record of past five years in publishing in globally recognized peer-reviewed journals.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country food policy expert will be responsible for: 1) implementing interviews and focus groups, using the conceptual political and economic framework; 2) preparing country-specific studies as per the outline and methodology developed by the lead food policy expert; 3) contributing to the final study publication; 4) facilitating in-country consultations.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country food policy experts are being sought from the following countries: Armenia, Kazakhstan, Kyrgyz Republic, Tajikistan, Uzbekistan, and Russian Federation.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country food policy experts should have advance understanding of modern methods of agricultural economics and food policy analysis, and have experience in collecting information through interviews and focus groups. They should also have sufficiently high professional standing in their countries to interact effectively with high-level policy advisors and policy-makers. They should have working proficiency in English and Russian languages, and be able to produce reports in English language. The country food policy experts should have a demonstrated track record of studies and research in agricultural economics, food policy, nutrition or related field, published in English language peer-reviewed publications.</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"https://wbgeconsult2.worldbank.org/wbgect/download?uuid=9d381a1a-7465-4b9b-b94f-f029a5336564"</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rPr>
        <w:t>Optional TOR File</w:t>
      </w:r>
      <w:r>
        <w:rPr>
          <w:rFonts w:ascii="Arial" w:cs="Arial" w:hAnsi="Arial" w:eastAsia="Arial"/>
          <w:color w:val="004176"/>
          <w:sz w:val="24"/>
          <w:szCs w:val="24"/>
          <w:shd w:val="clear" w:color="auto" w:fill="ffffff"/>
          <w:rtl w:val="0"/>
        </w:rPr>
        <w:fldChar w:fldCharType="end" w:fldLock="0"/>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