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1C4" w:rsidRPr="001D11C4" w:rsidRDefault="001D11C4" w:rsidP="001D11C4">
      <w:pPr>
        <w:spacing w:after="0" w:line="240" w:lineRule="auto"/>
        <w:rPr>
          <w:rFonts w:ascii="Times New Roman" w:eastAsia="Times New Roman" w:hAnsi="Times New Roman" w:cs="Times New Roman"/>
          <w:b/>
          <w:sz w:val="32"/>
          <w:szCs w:val="24"/>
          <w:lang w:eastAsia="nl-NL"/>
        </w:rPr>
      </w:pPr>
      <w:bookmarkStart w:id="0" w:name="_GoBack"/>
      <w:bookmarkEnd w:id="0"/>
      <w:r w:rsidRPr="001D11C4">
        <w:rPr>
          <w:rFonts w:ascii="Times New Roman" w:eastAsia="Times New Roman" w:hAnsi="Times New Roman" w:cs="Times New Roman"/>
          <w:b/>
          <w:sz w:val="32"/>
          <w:szCs w:val="24"/>
          <w:lang w:eastAsia="nl-NL"/>
        </w:rPr>
        <w:t>Communicating Carbon Pricing</w:t>
      </w:r>
      <w:r w:rsidRPr="001D11C4">
        <w:rPr>
          <w:rFonts w:ascii="Times New Roman" w:eastAsia="Times New Roman" w:hAnsi="Times New Roman" w:cs="Times New Roman"/>
          <w:b/>
          <w:sz w:val="32"/>
          <w:szCs w:val="24"/>
          <w:lang w:eastAsia="nl-NL"/>
        </w:rPr>
        <w:t xml:space="preserve"> #1246338</w:t>
      </w:r>
    </w:p>
    <w:p w:rsidR="001D11C4" w:rsidRDefault="001D11C4" w:rsidP="001D11C4">
      <w:pPr>
        <w:spacing w:after="0" w:line="240" w:lineRule="auto"/>
        <w:rPr>
          <w:rFonts w:ascii="Times New Roman" w:eastAsia="Times New Roman" w:hAnsi="Times New Roman" w:cs="Times New Roman"/>
          <w:sz w:val="24"/>
          <w:szCs w:val="24"/>
          <w:lang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eastAsia="nl-NL"/>
        </w:rPr>
      </w:pPr>
      <w:r w:rsidRPr="001D11C4">
        <w:rPr>
          <w:rFonts w:ascii="Times New Roman" w:eastAsia="Times New Roman" w:hAnsi="Times New Roman" w:cs="Times New Roman"/>
          <w:b/>
          <w:sz w:val="24"/>
          <w:szCs w:val="24"/>
          <w:lang w:eastAsia="nl-NL"/>
        </w:rPr>
        <w:t>Assignment Title</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Communicating Carbon Pricing</w:t>
      </w:r>
    </w:p>
    <w:p w:rsidR="001D11C4" w:rsidRDefault="001D11C4" w:rsidP="001D11C4">
      <w:pPr>
        <w:spacing w:after="0" w:line="240" w:lineRule="auto"/>
        <w:rPr>
          <w:rFonts w:ascii="Times New Roman" w:eastAsia="Times New Roman" w:hAnsi="Times New Roman" w:cs="Times New Roman"/>
          <w:sz w:val="24"/>
          <w:szCs w:val="24"/>
          <w:lang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eastAsia="nl-NL"/>
        </w:rPr>
      </w:pPr>
      <w:r w:rsidRPr="001D11C4">
        <w:rPr>
          <w:rFonts w:ascii="Times New Roman" w:eastAsia="Times New Roman" w:hAnsi="Times New Roman" w:cs="Times New Roman"/>
          <w:b/>
          <w:sz w:val="24"/>
          <w:szCs w:val="24"/>
          <w:lang w:eastAsia="nl-NL"/>
        </w:rPr>
        <w:t>Publication Date</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 30-Jun-2017</w:t>
      </w:r>
    </w:p>
    <w:p w:rsidR="001D11C4" w:rsidRDefault="001D11C4" w:rsidP="001D11C4">
      <w:pPr>
        <w:spacing w:after="0" w:line="240" w:lineRule="auto"/>
        <w:rPr>
          <w:rFonts w:ascii="Times New Roman" w:eastAsia="Times New Roman" w:hAnsi="Times New Roman" w:cs="Times New Roman"/>
          <w:sz w:val="24"/>
          <w:szCs w:val="24"/>
          <w:lang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eastAsia="nl-NL"/>
        </w:rPr>
      </w:pPr>
      <w:r w:rsidRPr="001D11C4">
        <w:rPr>
          <w:rFonts w:ascii="Times New Roman" w:eastAsia="Times New Roman" w:hAnsi="Times New Roman" w:cs="Times New Roman"/>
          <w:b/>
          <w:sz w:val="24"/>
          <w:szCs w:val="24"/>
          <w:lang w:eastAsia="nl-NL"/>
        </w:rPr>
        <w:t>Expression of Interest Deadline</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 18-Jul-2017 at 11:59:59 PM (Eastern Time – Washington D.C.)</w:t>
      </w:r>
    </w:p>
    <w:p w:rsidR="001D11C4" w:rsidRDefault="001D11C4" w:rsidP="001D11C4">
      <w:pPr>
        <w:spacing w:after="0" w:line="240" w:lineRule="auto"/>
        <w:rPr>
          <w:rFonts w:ascii="Times New Roman" w:eastAsia="Times New Roman" w:hAnsi="Times New Roman" w:cs="Times New Roman"/>
          <w:sz w:val="24"/>
          <w:szCs w:val="24"/>
          <w:lang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eastAsia="nl-NL"/>
        </w:rPr>
      </w:pPr>
      <w:r w:rsidRPr="001D11C4">
        <w:rPr>
          <w:rFonts w:ascii="Times New Roman" w:eastAsia="Times New Roman" w:hAnsi="Times New Roman" w:cs="Times New Roman"/>
          <w:b/>
          <w:sz w:val="24"/>
          <w:szCs w:val="24"/>
          <w:lang w:eastAsia="nl-NL"/>
        </w:rPr>
        <w:t>Language of Notice</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 English</w:t>
      </w:r>
    </w:p>
    <w:p w:rsidR="001D11C4" w:rsidRDefault="001D11C4" w:rsidP="001D11C4">
      <w:pPr>
        <w:spacing w:after="0" w:line="240" w:lineRule="auto"/>
        <w:rPr>
          <w:rFonts w:ascii="Times New Roman" w:eastAsia="Times New Roman" w:hAnsi="Times New Roman" w:cs="Times New Roman"/>
          <w:sz w:val="24"/>
          <w:szCs w:val="24"/>
          <w:lang w:val="nl-NL"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val="nl-NL" w:eastAsia="nl-NL"/>
        </w:rPr>
      </w:pPr>
      <w:proofErr w:type="spellStart"/>
      <w:r w:rsidRPr="001D11C4">
        <w:rPr>
          <w:rFonts w:ascii="Times New Roman" w:eastAsia="Times New Roman" w:hAnsi="Times New Roman" w:cs="Times New Roman"/>
          <w:b/>
          <w:sz w:val="24"/>
          <w:szCs w:val="24"/>
          <w:lang w:val="nl-NL" w:eastAsia="nl-NL"/>
        </w:rPr>
        <w:t>Assignment</w:t>
      </w:r>
      <w:proofErr w:type="spellEnd"/>
      <w:r w:rsidRPr="001D11C4">
        <w:rPr>
          <w:rFonts w:ascii="Times New Roman" w:eastAsia="Times New Roman" w:hAnsi="Times New Roman" w:cs="Times New Roman"/>
          <w:b/>
          <w:sz w:val="24"/>
          <w:szCs w:val="24"/>
          <w:lang w:val="nl-NL" w:eastAsia="nl-NL"/>
        </w:rPr>
        <w:t xml:space="preserve"> Country</w:t>
      </w:r>
    </w:p>
    <w:p w:rsidR="001D11C4" w:rsidRPr="001D11C4" w:rsidRDefault="001D11C4" w:rsidP="001D11C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sz w:val="24"/>
          <w:szCs w:val="24"/>
          <w:lang w:val="nl-NL" w:eastAsia="nl-NL"/>
        </w:rPr>
        <w:t xml:space="preserve">No </w:t>
      </w:r>
      <w:proofErr w:type="spellStart"/>
      <w:r w:rsidRPr="001D11C4">
        <w:rPr>
          <w:rFonts w:ascii="Times New Roman" w:eastAsia="Times New Roman" w:hAnsi="Times New Roman" w:cs="Times New Roman"/>
          <w:sz w:val="24"/>
          <w:szCs w:val="24"/>
          <w:lang w:val="nl-NL" w:eastAsia="nl-NL"/>
        </w:rPr>
        <w:t>Countries</w:t>
      </w:r>
      <w:proofErr w:type="spellEnd"/>
      <w:r w:rsidRPr="001D11C4">
        <w:rPr>
          <w:rFonts w:ascii="Times New Roman" w:eastAsia="Times New Roman" w:hAnsi="Times New Roman" w:cs="Times New Roman"/>
          <w:sz w:val="24"/>
          <w:szCs w:val="24"/>
          <w:lang w:val="nl-NL" w:eastAsia="nl-NL"/>
        </w:rPr>
        <w:t xml:space="preserve"> </w:t>
      </w:r>
      <w:proofErr w:type="spellStart"/>
      <w:r w:rsidRPr="001D11C4">
        <w:rPr>
          <w:rFonts w:ascii="Times New Roman" w:eastAsia="Times New Roman" w:hAnsi="Times New Roman" w:cs="Times New Roman"/>
          <w:sz w:val="24"/>
          <w:szCs w:val="24"/>
          <w:lang w:val="nl-NL" w:eastAsia="nl-NL"/>
        </w:rPr>
        <w:t>Assigned</w:t>
      </w:r>
      <w:proofErr w:type="spellEnd"/>
    </w:p>
    <w:p w:rsidR="001D11C4" w:rsidRPr="001D11C4" w:rsidRDefault="001D11C4" w:rsidP="001D11C4">
      <w:pPr>
        <w:spacing w:after="0" w:line="240" w:lineRule="auto"/>
        <w:rPr>
          <w:rFonts w:ascii="Times New Roman" w:eastAsia="Times New Roman" w:hAnsi="Times New Roman" w:cs="Times New Roman"/>
          <w:b/>
          <w:sz w:val="24"/>
          <w:szCs w:val="24"/>
          <w:lang w:val="nl-NL" w:eastAsia="nl-NL"/>
        </w:rPr>
      </w:pPr>
      <w:proofErr w:type="spellStart"/>
      <w:r w:rsidRPr="001D11C4">
        <w:rPr>
          <w:rFonts w:ascii="Times New Roman" w:eastAsia="Times New Roman" w:hAnsi="Times New Roman" w:cs="Times New Roman"/>
          <w:b/>
          <w:sz w:val="24"/>
          <w:szCs w:val="24"/>
          <w:lang w:val="nl-NL" w:eastAsia="nl-NL"/>
        </w:rPr>
        <w:t>Funding</w:t>
      </w:r>
      <w:proofErr w:type="spellEnd"/>
      <w:r w:rsidRPr="001D11C4">
        <w:rPr>
          <w:rFonts w:ascii="Times New Roman" w:eastAsia="Times New Roman" w:hAnsi="Times New Roman" w:cs="Times New Roman"/>
          <w:b/>
          <w:sz w:val="24"/>
          <w:szCs w:val="24"/>
          <w:lang w:val="nl-NL" w:eastAsia="nl-NL"/>
        </w:rPr>
        <w:t xml:space="preserve"> Sources</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 xml:space="preserve">The World Bank Group intends to finance the assignment/services under: </w:t>
      </w:r>
    </w:p>
    <w:p w:rsidR="001D11C4" w:rsidRPr="001D11C4" w:rsidRDefault="001D11C4" w:rsidP="001D11C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TF071670 - Partnership for Market Readiness Multi Donor Trust Fund</w:t>
      </w:r>
    </w:p>
    <w:p w:rsidR="001D11C4" w:rsidRPr="001D11C4" w:rsidRDefault="001D11C4" w:rsidP="001D11C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sz w:val="24"/>
          <w:szCs w:val="24"/>
          <w:lang w:val="nl-NL" w:eastAsia="nl-NL"/>
        </w:rPr>
        <w:t>BB - BANK BUDGET</w:t>
      </w:r>
    </w:p>
    <w:p w:rsidR="001D11C4" w:rsidRPr="001D11C4" w:rsidRDefault="001D11C4" w:rsidP="001D11C4">
      <w:pPr>
        <w:spacing w:after="0" w:line="240" w:lineRule="auto"/>
        <w:rPr>
          <w:rFonts w:ascii="Times New Roman" w:eastAsia="Times New Roman" w:hAnsi="Times New Roman" w:cs="Times New Roman"/>
          <w:b/>
          <w:sz w:val="24"/>
          <w:szCs w:val="24"/>
          <w:lang w:val="nl-NL" w:eastAsia="nl-NL"/>
        </w:rPr>
      </w:pPr>
      <w:proofErr w:type="spellStart"/>
      <w:r w:rsidRPr="001D11C4">
        <w:rPr>
          <w:rFonts w:ascii="Times New Roman" w:eastAsia="Times New Roman" w:hAnsi="Times New Roman" w:cs="Times New Roman"/>
          <w:b/>
          <w:sz w:val="24"/>
          <w:szCs w:val="24"/>
          <w:lang w:val="nl-NL" w:eastAsia="nl-NL"/>
        </w:rPr>
        <w:t>Individual</w:t>
      </w:r>
      <w:proofErr w:type="spellEnd"/>
      <w:r w:rsidRPr="001D11C4">
        <w:rPr>
          <w:rFonts w:ascii="Times New Roman" w:eastAsia="Times New Roman" w:hAnsi="Times New Roman" w:cs="Times New Roman"/>
          <w:b/>
          <w:sz w:val="24"/>
          <w:szCs w:val="24"/>
          <w:lang w:val="nl-NL" w:eastAsia="nl-NL"/>
        </w:rPr>
        <w:t>/</w:t>
      </w:r>
      <w:proofErr w:type="spellStart"/>
      <w:r w:rsidRPr="001D11C4">
        <w:rPr>
          <w:rFonts w:ascii="Times New Roman" w:eastAsia="Times New Roman" w:hAnsi="Times New Roman" w:cs="Times New Roman"/>
          <w:b/>
          <w:sz w:val="24"/>
          <w:szCs w:val="24"/>
          <w:lang w:val="nl-NL" w:eastAsia="nl-NL"/>
        </w:rPr>
        <w:t>Firm</w:t>
      </w:r>
      <w:proofErr w:type="spellEnd"/>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 xml:space="preserve">The consultant will be a firm. </w:t>
      </w:r>
    </w:p>
    <w:p w:rsidR="001D11C4" w:rsidRDefault="001D11C4" w:rsidP="001D11C4">
      <w:pPr>
        <w:spacing w:after="0" w:line="240" w:lineRule="auto"/>
        <w:rPr>
          <w:rFonts w:ascii="Times New Roman" w:eastAsia="Times New Roman" w:hAnsi="Times New Roman" w:cs="Times New Roman"/>
          <w:b/>
          <w:sz w:val="24"/>
          <w:szCs w:val="24"/>
          <w:lang w:val="nl-NL"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val="nl-NL" w:eastAsia="nl-NL"/>
        </w:rPr>
      </w:pPr>
      <w:proofErr w:type="spellStart"/>
      <w:r w:rsidRPr="001D11C4">
        <w:rPr>
          <w:rFonts w:ascii="Times New Roman" w:eastAsia="Times New Roman" w:hAnsi="Times New Roman" w:cs="Times New Roman"/>
          <w:b/>
          <w:sz w:val="24"/>
          <w:szCs w:val="24"/>
          <w:lang w:val="nl-NL" w:eastAsia="nl-NL"/>
        </w:rPr>
        <w:t>Assignment</w:t>
      </w:r>
      <w:proofErr w:type="spellEnd"/>
      <w:r w:rsidRPr="001D11C4">
        <w:rPr>
          <w:rFonts w:ascii="Times New Roman" w:eastAsia="Times New Roman" w:hAnsi="Times New Roman" w:cs="Times New Roman"/>
          <w:b/>
          <w:sz w:val="24"/>
          <w:szCs w:val="24"/>
          <w:lang w:val="nl-NL" w:eastAsia="nl-NL"/>
        </w:rPr>
        <w:t xml:space="preserve"> </w:t>
      </w:r>
      <w:proofErr w:type="spellStart"/>
      <w:r w:rsidRPr="001D11C4">
        <w:rPr>
          <w:rFonts w:ascii="Times New Roman" w:eastAsia="Times New Roman" w:hAnsi="Times New Roman" w:cs="Times New Roman"/>
          <w:b/>
          <w:sz w:val="24"/>
          <w:szCs w:val="24"/>
          <w:lang w:val="nl-NL" w:eastAsia="nl-NL"/>
        </w:rPr>
        <w:t>Description</w:t>
      </w:r>
      <w:proofErr w:type="spellEnd"/>
      <w:r w:rsidRPr="001D11C4">
        <w:rPr>
          <w:rFonts w:ascii="Times New Roman" w:eastAsia="Times New Roman" w:hAnsi="Times New Roman" w:cs="Times New Roman"/>
          <w:b/>
          <w:sz w:val="24"/>
          <w:szCs w:val="24"/>
          <w:lang w:val="nl-NL" w:eastAsia="nl-NL"/>
        </w:rPr>
        <w:t xml:space="preserve"> </w:t>
      </w:r>
    </w:p>
    <w:p w:rsidR="001D11C4" w:rsidRPr="001D11C4" w:rsidRDefault="001D11C4" w:rsidP="001D11C4">
      <w:pPr>
        <w:spacing w:after="0"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sz w:val="24"/>
          <w:szCs w:val="24"/>
          <w:lang w:eastAsia="nl-NL"/>
        </w:rPr>
        <w:t>Developing and implementing carbon pricing is anything but easy. Very often, it can turn out to be not only technically challenging, but also politically risky. As the benefits of carbon pricing policies are not always self-evident, a strategic communication plan for awareness raising and risk management both within the government, among businesses and for the general public can be critical to ensure the successful adoption and implementation of such policies.</w:t>
      </w:r>
      <w:r w:rsidRPr="001D11C4">
        <w:rPr>
          <w:rFonts w:ascii="Times New Roman" w:eastAsia="Times New Roman" w:hAnsi="Times New Roman" w:cs="Times New Roman"/>
          <w:sz w:val="24"/>
          <w:szCs w:val="24"/>
          <w:lang w:eastAsia="nl-NL"/>
        </w:rPr>
        <w:br/>
      </w:r>
      <w:r w:rsidRPr="001D11C4">
        <w:rPr>
          <w:rFonts w:ascii="Times New Roman" w:eastAsia="Times New Roman" w:hAnsi="Times New Roman" w:cs="Times New Roman"/>
          <w:sz w:val="24"/>
          <w:szCs w:val="24"/>
          <w:lang w:eastAsia="nl-NL"/>
        </w:rPr>
        <w:br/>
        <w:t>Such a communication plan can include how to best communicate the evidence in support of a specific policy and how to customize the case for carbon pricing to different target audiences. The way a government communicates its policy choice can influence if not determine its success. Several countries and sub-national jurisdictions have ample experience with this. These lessons are important to share, particularly as a growing number of jurisdictions look at carbon pricing as a tool to achieve their Nationally Determined Contributions (NDCs). The same is true for businesses which have expressed explicit support for carbon pricing in their jurisdiction.</w:t>
      </w:r>
      <w:r w:rsidRPr="001D11C4">
        <w:rPr>
          <w:rFonts w:ascii="Times New Roman" w:eastAsia="Times New Roman" w:hAnsi="Times New Roman" w:cs="Times New Roman"/>
          <w:sz w:val="24"/>
          <w:szCs w:val="24"/>
          <w:lang w:eastAsia="nl-NL"/>
        </w:rPr>
        <w:br/>
      </w:r>
      <w:r w:rsidRPr="001D11C4">
        <w:rPr>
          <w:rFonts w:ascii="Times New Roman" w:eastAsia="Times New Roman" w:hAnsi="Times New Roman" w:cs="Times New Roman"/>
          <w:sz w:val="24"/>
          <w:szCs w:val="24"/>
          <w:lang w:eastAsia="nl-NL"/>
        </w:rPr>
        <w:br/>
        <w:t xml:space="preserve">In order to explore lessons learned from carbon pricing communications strategies, the World Bank Group (under the Secretariats of the Partnership for Market Readiness (PMR) and the Carbon Pricing Leadership Coalition (CPLC)) seeks external support to help develop and disseminate a Guide to Communicating Carbon Pricing (The Guide) along with a few executive </w:t>
      </w:r>
      <w:r w:rsidRPr="001D11C4">
        <w:rPr>
          <w:rFonts w:ascii="Times New Roman" w:eastAsia="Times New Roman" w:hAnsi="Times New Roman" w:cs="Times New Roman"/>
          <w:sz w:val="24"/>
          <w:szCs w:val="24"/>
          <w:lang w:eastAsia="nl-NL"/>
        </w:rPr>
        <w:lastRenderedPageBreak/>
        <w:t>briefs and a related dissemination strategy. The Guide is intended to share the existing knowledge, experiences and best practices with carbon pricing communication and to provide practical guidance on developing a communications strategy about carbon pricing. This will involve the identification of key audiences, their sensitivities concerning carbon pricing and the messages and language that could be most effective when communicating.</w:t>
      </w:r>
      <w:r w:rsidRPr="001D11C4">
        <w:rPr>
          <w:rFonts w:ascii="Times New Roman" w:eastAsia="Times New Roman" w:hAnsi="Times New Roman" w:cs="Times New Roman"/>
          <w:sz w:val="24"/>
          <w:szCs w:val="24"/>
          <w:lang w:eastAsia="nl-NL"/>
        </w:rPr>
        <w:br/>
      </w:r>
      <w:r w:rsidRPr="001D11C4">
        <w:rPr>
          <w:rFonts w:ascii="Times New Roman" w:eastAsia="Times New Roman" w:hAnsi="Times New Roman" w:cs="Times New Roman"/>
          <w:sz w:val="24"/>
          <w:szCs w:val="24"/>
          <w:lang w:eastAsia="nl-NL"/>
        </w:rPr>
        <w:br/>
        <w:t xml:space="preserve">The main objective should be to inform policy makers and government communication officers in countries interested in carbon pricing, particularly developing countries, on how to design an effective communication strategy for different target audiences in a way that fits the specific context of the jurisdiction under discussion. The Guide should also provide guidance to firms in the private sector, and civil society </w:t>
      </w:r>
      <w:proofErr w:type="spellStart"/>
      <w:r w:rsidRPr="001D11C4">
        <w:rPr>
          <w:rFonts w:ascii="Times New Roman" w:eastAsia="Times New Roman" w:hAnsi="Times New Roman" w:cs="Times New Roman"/>
          <w:sz w:val="24"/>
          <w:szCs w:val="24"/>
          <w:lang w:eastAsia="nl-NL"/>
        </w:rPr>
        <w:t>organisations</w:t>
      </w:r>
      <w:proofErr w:type="spellEnd"/>
      <w:r w:rsidRPr="001D11C4">
        <w:rPr>
          <w:rFonts w:ascii="Times New Roman" w:eastAsia="Times New Roman" w:hAnsi="Times New Roman" w:cs="Times New Roman"/>
          <w:sz w:val="24"/>
          <w:szCs w:val="24"/>
          <w:lang w:eastAsia="nl-NL"/>
        </w:rPr>
        <w:t xml:space="preserve">, that wish to publicly support carbon pricing. The executive briefs, following the CPLC executive briefs model, would target a broader audience, focusing on very concrete advice (based on the results of the study) of the Dos and </w:t>
      </w:r>
      <w:proofErr w:type="spellStart"/>
      <w:r w:rsidRPr="001D11C4">
        <w:rPr>
          <w:rFonts w:ascii="Times New Roman" w:eastAsia="Times New Roman" w:hAnsi="Times New Roman" w:cs="Times New Roman"/>
          <w:sz w:val="24"/>
          <w:szCs w:val="24"/>
          <w:lang w:eastAsia="nl-NL"/>
        </w:rPr>
        <w:t>Donts</w:t>
      </w:r>
      <w:proofErr w:type="spellEnd"/>
      <w:r w:rsidRPr="001D11C4">
        <w:rPr>
          <w:rFonts w:ascii="Times New Roman" w:eastAsia="Times New Roman" w:hAnsi="Times New Roman" w:cs="Times New Roman"/>
          <w:sz w:val="24"/>
          <w:szCs w:val="24"/>
          <w:lang w:eastAsia="nl-NL"/>
        </w:rPr>
        <w:t xml:space="preserve"> in communicating about carbon pricing.</w:t>
      </w:r>
      <w:r w:rsidRPr="001D11C4">
        <w:rPr>
          <w:rFonts w:ascii="Times New Roman" w:eastAsia="Times New Roman" w:hAnsi="Times New Roman" w:cs="Times New Roman"/>
          <w:sz w:val="24"/>
          <w:szCs w:val="24"/>
          <w:lang w:eastAsia="nl-NL"/>
        </w:rPr>
        <w:br/>
      </w:r>
      <w:r w:rsidRPr="001D11C4">
        <w:rPr>
          <w:rFonts w:ascii="Times New Roman" w:eastAsia="Times New Roman" w:hAnsi="Times New Roman" w:cs="Times New Roman"/>
          <w:sz w:val="24"/>
          <w:szCs w:val="24"/>
          <w:lang w:eastAsia="nl-NL"/>
        </w:rPr>
        <w:br/>
        <w:t xml:space="preserve">Finally, an important part of the scope of this work will be the dissemination of The Guide, which should be far reaching and potentially be flexible enough to take various forms. This might include for example a printed format, a presentation format, but also audio-visual formats or online formats. The strategy for dissemination will be important to develop creative tools to increase outreach, including through CPLC and PMR events, webinars, and content for the websites (inspired by the </w:t>
      </w:r>
      <w:proofErr w:type="spellStart"/>
      <w:r w:rsidRPr="001D11C4">
        <w:rPr>
          <w:rFonts w:ascii="Times New Roman" w:eastAsia="Times New Roman" w:hAnsi="Times New Roman" w:cs="Times New Roman"/>
          <w:sz w:val="24"/>
          <w:szCs w:val="24"/>
          <w:lang w:eastAsia="nl-NL"/>
        </w:rPr>
        <w:t>the</w:t>
      </w:r>
      <w:proofErr w:type="spellEnd"/>
      <w:r w:rsidRPr="001D11C4">
        <w:rPr>
          <w:rFonts w:ascii="Times New Roman" w:eastAsia="Times New Roman" w:hAnsi="Times New Roman" w:cs="Times New Roman"/>
          <w:sz w:val="24"/>
          <w:szCs w:val="24"/>
          <w:lang w:eastAsia="nl-NL"/>
        </w:rPr>
        <w:t xml:space="preserve"> model for e-learnings developed under the PMR).</w:t>
      </w:r>
    </w:p>
    <w:p w:rsidR="001D11C4" w:rsidRDefault="001D11C4" w:rsidP="001D11C4">
      <w:pPr>
        <w:spacing w:after="0" w:line="240" w:lineRule="auto"/>
        <w:rPr>
          <w:rFonts w:ascii="Times New Roman" w:eastAsia="Times New Roman" w:hAnsi="Times New Roman" w:cs="Times New Roman"/>
          <w:sz w:val="24"/>
          <w:szCs w:val="24"/>
          <w:lang w:val="nl-NL" w:eastAsia="nl-NL"/>
        </w:rPr>
      </w:pPr>
    </w:p>
    <w:p w:rsidR="001D11C4" w:rsidRPr="001D11C4" w:rsidRDefault="001D11C4" w:rsidP="001D11C4">
      <w:pPr>
        <w:spacing w:after="0" w:line="240" w:lineRule="auto"/>
        <w:rPr>
          <w:rFonts w:ascii="Times New Roman" w:eastAsia="Times New Roman" w:hAnsi="Times New Roman" w:cs="Times New Roman"/>
          <w:b/>
          <w:sz w:val="24"/>
          <w:szCs w:val="24"/>
          <w:lang w:val="nl-NL" w:eastAsia="nl-NL"/>
        </w:rPr>
      </w:pPr>
      <w:proofErr w:type="spellStart"/>
      <w:r w:rsidRPr="001D11C4">
        <w:rPr>
          <w:rFonts w:ascii="Times New Roman" w:eastAsia="Times New Roman" w:hAnsi="Times New Roman" w:cs="Times New Roman"/>
          <w:b/>
          <w:sz w:val="24"/>
          <w:szCs w:val="24"/>
          <w:lang w:val="nl-NL" w:eastAsia="nl-NL"/>
        </w:rPr>
        <w:t>Qualification</w:t>
      </w:r>
      <w:proofErr w:type="spellEnd"/>
      <w:r w:rsidRPr="001D11C4">
        <w:rPr>
          <w:rFonts w:ascii="Times New Roman" w:eastAsia="Times New Roman" w:hAnsi="Times New Roman" w:cs="Times New Roman"/>
          <w:b/>
          <w:sz w:val="24"/>
          <w:szCs w:val="24"/>
          <w:lang w:val="nl-NL" w:eastAsia="nl-NL"/>
        </w:rPr>
        <w:t xml:space="preserve"> Criteria </w:t>
      </w:r>
    </w:p>
    <w:p w:rsidR="001D11C4" w:rsidRPr="001D11C4" w:rsidRDefault="001D11C4" w:rsidP="001D11C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b/>
          <w:bCs/>
          <w:sz w:val="24"/>
          <w:szCs w:val="24"/>
          <w:lang w:eastAsia="nl-NL"/>
        </w:rPr>
        <w:t>1.</w:t>
      </w:r>
      <w:r w:rsidRPr="001D11C4">
        <w:rPr>
          <w:rFonts w:ascii="Times New Roman" w:eastAsia="Times New Roman" w:hAnsi="Times New Roman" w:cs="Times New Roman"/>
          <w:sz w:val="24"/>
          <w:szCs w:val="24"/>
          <w:lang w:eastAsia="nl-NL"/>
        </w:rPr>
        <w:t xml:space="preserve"> Provide information showing that they are qualified in the field of the assignment, including communications and carbon pricing. </w:t>
      </w:r>
      <w:r w:rsidRPr="001D11C4">
        <w:rPr>
          <w:rFonts w:ascii="Times New Roman" w:eastAsia="Times New Roman" w:hAnsi="Times New Roman" w:cs="Times New Roman"/>
          <w:sz w:val="24"/>
          <w:szCs w:val="24"/>
          <w:lang w:val="nl-NL" w:eastAsia="nl-NL"/>
        </w:rPr>
        <w:t>*</w:t>
      </w:r>
    </w:p>
    <w:p w:rsidR="001D11C4" w:rsidRPr="001D11C4" w:rsidRDefault="001D11C4" w:rsidP="001D11C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b/>
          <w:bCs/>
          <w:sz w:val="24"/>
          <w:szCs w:val="24"/>
          <w:lang w:eastAsia="nl-NL"/>
        </w:rPr>
        <w:t>2.</w:t>
      </w:r>
      <w:r w:rsidRPr="001D11C4">
        <w:rPr>
          <w:rFonts w:ascii="Times New Roman" w:eastAsia="Times New Roman" w:hAnsi="Times New Roman" w:cs="Times New Roman"/>
          <w:sz w:val="24"/>
          <w:szCs w:val="24"/>
          <w:lang w:eastAsia="nl-NL"/>
        </w:rPr>
        <w:t xml:space="preserve"> Provide information on the technical and managerial capabilities of the firm. </w:t>
      </w:r>
      <w:r w:rsidRPr="001D11C4">
        <w:rPr>
          <w:rFonts w:ascii="Times New Roman" w:eastAsia="Times New Roman" w:hAnsi="Times New Roman" w:cs="Times New Roman"/>
          <w:sz w:val="24"/>
          <w:szCs w:val="24"/>
          <w:lang w:val="nl-NL" w:eastAsia="nl-NL"/>
        </w:rPr>
        <w:t>*</w:t>
      </w:r>
    </w:p>
    <w:p w:rsidR="001D11C4" w:rsidRPr="001D11C4" w:rsidRDefault="001D11C4" w:rsidP="001D11C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1D11C4">
        <w:rPr>
          <w:rFonts w:ascii="Times New Roman" w:eastAsia="Times New Roman" w:hAnsi="Times New Roman" w:cs="Times New Roman"/>
          <w:b/>
          <w:bCs/>
          <w:sz w:val="24"/>
          <w:szCs w:val="24"/>
          <w:lang w:eastAsia="nl-NL"/>
        </w:rPr>
        <w:t>3.</w:t>
      </w:r>
      <w:r w:rsidRPr="001D11C4">
        <w:rPr>
          <w:rFonts w:ascii="Times New Roman" w:eastAsia="Times New Roman" w:hAnsi="Times New Roman" w:cs="Times New Roman"/>
          <w:sz w:val="24"/>
          <w:szCs w:val="24"/>
          <w:lang w:eastAsia="nl-NL"/>
        </w:rPr>
        <w:t xml:space="preserve"> Provide information on their core business and years in business.</w:t>
      </w:r>
    </w:p>
    <w:p w:rsidR="001D11C4" w:rsidRPr="001D11C4" w:rsidRDefault="001D11C4" w:rsidP="001D11C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b/>
          <w:bCs/>
          <w:sz w:val="24"/>
          <w:szCs w:val="24"/>
          <w:lang w:eastAsia="nl-NL"/>
        </w:rPr>
        <w:t>4.</w:t>
      </w:r>
      <w:r w:rsidRPr="001D11C4">
        <w:rPr>
          <w:rFonts w:ascii="Times New Roman" w:eastAsia="Times New Roman" w:hAnsi="Times New Roman" w:cs="Times New Roman"/>
          <w:sz w:val="24"/>
          <w:szCs w:val="24"/>
          <w:lang w:eastAsia="nl-NL"/>
        </w:rPr>
        <w:t xml:space="preserve"> Provide information on the qualifications of key staff. </w:t>
      </w:r>
      <w:r w:rsidRPr="001D11C4">
        <w:rPr>
          <w:rFonts w:ascii="Times New Roman" w:eastAsia="Times New Roman" w:hAnsi="Times New Roman" w:cs="Times New Roman"/>
          <w:sz w:val="24"/>
          <w:szCs w:val="24"/>
          <w:lang w:val="nl-NL" w:eastAsia="nl-NL"/>
        </w:rPr>
        <w:t>*</w:t>
      </w:r>
    </w:p>
    <w:p w:rsidR="001D11C4" w:rsidRPr="001D11C4" w:rsidRDefault="001D11C4" w:rsidP="001D11C4">
      <w:pPr>
        <w:spacing w:after="0" w:line="240" w:lineRule="auto"/>
        <w:rPr>
          <w:rFonts w:ascii="Times New Roman" w:eastAsia="Times New Roman" w:hAnsi="Times New Roman" w:cs="Times New Roman"/>
          <w:sz w:val="24"/>
          <w:szCs w:val="24"/>
          <w:lang w:val="nl-NL" w:eastAsia="nl-NL"/>
        </w:rPr>
      </w:pPr>
      <w:r w:rsidRPr="001D11C4">
        <w:rPr>
          <w:rFonts w:ascii="Times New Roman" w:eastAsia="Times New Roman" w:hAnsi="Times New Roman" w:cs="Times New Roman"/>
          <w:sz w:val="24"/>
          <w:szCs w:val="24"/>
          <w:lang w:val="nl-NL" w:eastAsia="nl-NL"/>
        </w:rPr>
        <w:t xml:space="preserve">* - </w:t>
      </w:r>
      <w:proofErr w:type="spellStart"/>
      <w:r w:rsidRPr="001D11C4">
        <w:rPr>
          <w:rFonts w:ascii="Times New Roman" w:eastAsia="Times New Roman" w:hAnsi="Times New Roman" w:cs="Times New Roman"/>
          <w:sz w:val="24"/>
          <w:szCs w:val="24"/>
          <w:lang w:val="nl-NL" w:eastAsia="nl-NL"/>
        </w:rPr>
        <w:t>Mandatory</w:t>
      </w:r>
      <w:proofErr w:type="spellEnd"/>
    </w:p>
    <w:p w:rsidR="00895661" w:rsidRPr="001D11C4" w:rsidRDefault="00895661" w:rsidP="001D11C4"/>
    <w:sectPr w:rsidR="00895661" w:rsidRPr="001D11C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F4003"/>
    <w:multiLevelType w:val="multilevel"/>
    <w:tmpl w:val="F67A6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74B25"/>
    <w:multiLevelType w:val="multilevel"/>
    <w:tmpl w:val="2A50A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954C07"/>
    <w:multiLevelType w:val="multilevel"/>
    <w:tmpl w:val="D262B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1C4"/>
    <w:rsid w:val="001D11C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D58F0"/>
  <w15:chartTrackingRefBased/>
  <w15:docId w15:val="{E62E51E5-74CE-4DF3-874E-69A8FC26B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D1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3856205">
      <w:bodyDiv w:val="1"/>
      <w:marLeft w:val="0"/>
      <w:marRight w:val="0"/>
      <w:marTop w:val="0"/>
      <w:marBottom w:val="0"/>
      <w:divBdr>
        <w:top w:val="none" w:sz="0" w:space="0" w:color="auto"/>
        <w:left w:val="none" w:sz="0" w:space="0" w:color="auto"/>
        <w:bottom w:val="none" w:sz="0" w:space="0" w:color="auto"/>
        <w:right w:val="none" w:sz="0" w:space="0" w:color="auto"/>
      </w:divBdr>
      <w:divsChild>
        <w:div w:id="1999454226">
          <w:marLeft w:val="0"/>
          <w:marRight w:val="0"/>
          <w:marTop w:val="0"/>
          <w:marBottom w:val="0"/>
          <w:divBdr>
            <w:top w:val="none" w:sz="0" w:space="0" w:color="auto"/>
            <w:left w:val="none" w:sz="0" w:space="0" w:color="auto"/>
            <w:bottom w:val="none" w:sz="0" w:space="0" w:color="auto"/>
            <w:right w:val="none" w:sz="0" w:space="0" w:color="auto"/>
          </w:divBdr>
        </w:div>
        <w:div w:id="105976375">
          <w:marLeft w:val="0"/>
          <w:marRight w:val="0"/>
          <w:marTop w:val="0"/>
          <w:marBottom w:val="0"/>
          <w:divBdr>
            <w:top w:val="none" w:sz="0" w:space="0" w:color="auto"/>
            <w:left w:val="none" w:sz="0" w:space="0" w:color="auto"/>
            <w:bottom w:val="none" w:sz="0" w:space="0" w:color="auto"/>
            <w:right w:val="none" w:sz="0" w:space="0" w:color="auto"/>
          </w:divBdr>
          <w:divsChild>
            <w:div w:id="2138178598">
              <w:marLeft w:val="0"/>
              <w:marRight w:val="0"/>
              <w:marTop w:val="0"/>
              <w:marBottom w:val="0"/>
              <w:divBdr>
                <w:top w:val="none" w:sz="0" w:space="0" w:color="auto"/>
                <w:left w:val="none" w:sz="0" w:space="0" w:color="auto"/>
                <w:bottom w:val="none" w:sz="0" w:space="0" w:color="auto"/>
                <w:right w:val="none" w:sz="0" w:space="0" w:color="auto"/>
              </w:divBdr>
              <w:divsChild>
                <w:div w:id="489950459">
                  <w:marLeft w:val="0"/>
                  <w:marRight w:val="0"/>
                  <w:marTop w:val="0"/>
                  <w:marBottom w:val="0"/>
                  <w:divBdr>
                    <w:top w:val="none" w:sz="0" w:space="0" w:color="auto"/>
                    <w:left w:val="none" w:sz="0" w:space="0" w:color="auto"/>
                    <w:bottom w:val="none" w:sz="0" w:space="0" w:color="auto"/>
                    <w:right w:val="none" w:sz="0" w:space="0" w:color="auto"/>
                  </w:divBdr>
                </w:div>
              </w:divsChild>
            </w:div>
            <w:div w:id="1978682815">
              <w:marLeft w:val="0"/>
              <w:marRight w:val="0"/>
              <w:marTop w:val="0"/>
              <w:marBottom w:val="0"/>
              <w:divBdr>
                <w:top w:val="none" w:sz="0" w:space="0" w:color="auto"/>
                <w:left w:val="none" w:sz="0" w:space="0" w:color="auto"/>
                <w:bottom w:val="none" w:sz="0" w:space="0" w:color="auto"/>
                <w:right w:val="none" w:sz="0" w:space="0" w:color="auto"/>
              </w:divBdr>
              <w:divsChild>
                <w:div w:id="1036349895">
                  <w:marLeft w:val="0"/>
                  <w:marRight w:val="0"/>
                  <w:marTop w:val="0"/>
                  <w:marBottom w:val="0"/>
                  <w:divBdr>
                    <w:top w:val="none" w:sz="0" w:space="0" w:color="auto"/>
                    <w:left w:val="none" w:sz="0" w:space="0" w:color="auto"/>
                    <w:bottom w:val="none" w:sz="0" w:space="0" w:color="auto"/>
                    <w:right w:val="none" w:sz="0" w:space="0" w:color="auto"/>
                  </w:divBdr>
                </w:div>
                <w:div w:id="447160382">
                  <w:marLeft w:val="0"/>
                  <w:marRight w:val="0"/>
                  <w:marTop w:val="0"/>
                  <w:marBottom w:val="0"/>
                  <w:divBdr>
                    <w:top w:val="none" w:sz="0" w:space="0" w:color="auto"/>
                    <w:left w:val="none" w:sz="0" w:space="0" w:color="auto"/>
                    <w:bottom w:val="none" w:sz="0" w:space="0" w:color="auto"/>
                    <w:right w:val="none" w:sz="0" w:space="0" w:color="auto"/>
                  </w:divBdr>
                </w:div>
              </w:divsChild>
            </w:div>
            <w:div w:id="1362899249">
              <w:marLeft w:val="0"/>
              <w:marRight w:val="0"/>
              <w:marTop w:val="0"/>
              <w:marBottom w:val="0"/>
              <w:divBdr>
                <w:top w:val="none" w:sz="0" w:space="0" w:color="auto"/>
                <w:left w:val="none" w:sz="0" w:space="0" w:color="auto"/>
                <w:bottom w:val="none" w:sz="0" w:space="0" w:color="auto"/>
                <w:right w:val="none" w:sz="0" w:space="0" w:color="auto"/>
              </w:divBdr>
              <w:divsChild>
                <w:div w:id="1194228573">
                  <w:marLeft w:val="0"/>
                  <w:marRight w:val="0"/>
                  <w:marTop w:val="0"/>
                  <w:marBottom w:val="0"/>
                  <w:divBdr>
                    <w:top w:val="none" w:sz="0" w:space="0" w:color="auto"/>
                    <w:left w:val="none" w:sz="0" w:space="0" w:color="auto"/>
                    <w:bottom w:val="none" w:sz="0" w:space="0" w:color="auto"/>
                    <w:right w:val="none" w:sz="0" w:space="0" w:color="auto"/>
                  </w:divBdr>
                </w:div>
                <w:div w:id="1128548439">
                  <w:marLeft w:val="0"/>
                  <w:marRight w:val="0"/>
                  <w:marTop w:val="0"/>
                  <w:marBottom w:val="0"/>
                  <w:divBdr>
                    <w:top w:val="none" w:sz="0" w:space="0" w:color="auto"/>
                    <w:left w:val="none" w:sz="0" w:space="0" w:color="auto"/>
                    <w:bottom w:val="none" w:sz="0" w:space="0" w:color="auto"/>
                    <w:right w:val="none" w:sz="0" w:space="0" w:color="auto"/>
                  </w:divBdr>
                </w:div>
              </w:divsChild>
            </w:div>
            <w:div w:id="1412659370">
              <w:marLeft w:val="0"/>
              <w:marRight w:val="0"/>
              <w:marTop w:val="0"/>
              <w:marBottom w:val="0"/>
              <w:divBdr>
                <w:top w:val="none" w:sz="0" w:space="0" w:color="auto"/>
                <w:left w:val="none" w:sz="0" w:space="0" w:color="auto"/>
                <w:bottom w:val="none" w:sz="0" w:space="0" w:color="auto"/>
                <w:right w:val="none" w:sz="0" w:space="0" w:color="auto"/>
              </w:divBdr>
              <w:divsChild>
                <w:div w:id="859701540">
                  <w:marLeft w:val="0"/>
                  <w:marRight w:val="0"/>
                  <w:marTop w:val="0"/>
                  <w:marBottom w:val="0"/>
                  <w:divBdr>
                    <w:top w:val="none" w:sz="0" w:space="0" w:color="auto"/>
                    <w:left w:val="none" w:sz="0" w:space="0" w:color="auto"/>
                    <w:bottom w:val="none" w:sz="0" w:space="0" w:color="auto"/>
                    <w:right w:val="none" w:sz="0" w:space="0" w:color="auto"/>
                  </w:divBdr>
                </w:div>
                <w:div w:id="1450051286">
                  <w:marLeft w:val="0"/>
                  <w:marRight w:val="0"/>
                  <w:marTop w:val="0"/>
                  <w:marBottom w:val="0"/>
                  <w:divBdr>
                    <w:top w:val="none" w:sz="0" w:space="0" w:color="auto"/>
                    <w:left w:val="none" w:sz="0" w:space="0" w:color="auto"/>
                    <w:bottom w:val="none" w:sz="0" w:space="0" w:color="auto"/>
                    <w:right w:val="none" w:sz="0" w:space="0" w:color="auto"/>
                  </w:divBdr>
                </w:div>
              </w:divsChild>
            </w:div>
            <w:div w:id="893080352">
              <w:marLeft w:val="0"/>
              <w:marRight w:val="0"/>
              <w:marTop w:val="0"/>
              <w:marBottom w:val="0"/>
              <w:divBdr>
                <w:top w:val="none" w:sz="0" w:space="0" w:color="auto"/>
                <w:left w:val="none" w:sz="0" w:space="0" w:color="auto"/>
                <w:bottom w:val="none" w:sz="0" w:space="0" w:color="auto"/>
                <w:right w:val="none" w:sz="0" w:space="0" w:color="auto"/>
              </w:divBdr>
              <w:divsChild>
                <w:div w:id="1205169672">
                  <w:marLeft w:val="0"/>
                  <w:marRight w:val="0"/>
                  <w:marTop w:val="0"/>
                  <w:marBottom w:val="0"/>
                  <w:divBdr>
                    <w:top w:val="none" w:sz="0" w:space="0" w:color="auto"/>
                    <w:left w:val="none" w:sz="0" w:space="0" w:color="auto"/>
                    <w:bottom w:val="none" w:sz="0" w:space="0" w:color="auto"/>
                    <w:right w:val="none" w:sz="0" w:space="0" w:color="auto"/>
                  </w:divBdr>
                </w:div>
                <w:div w:id="1552420753">
                  <w:marLeft w:val="0"/>
                  <w:marRight w:val="0"/>
                  <w:marTop w:val="0"/>
                  <w:marBottom w:val="0"/>
                  <w:divBdr>
                    <w:top w:val="none" w:sz="0" w:space="0" w:color="auto"/>
                    <w:left w:val="none" w:sz="0" w:space="0" w:color="auto"/>
                    <w:bottom w:val="none" w:sz="0" w:space="0" w:color="auto"/>
                    <w:right w:val="none" w:sz="0" w:space="0" w:color="auto"/>
                  </w:divBdr>
                </w:div>
              </w:divsChild>
            </w:div>
            <w:div w:id="338655334">
              <w:marLeft w:val="0"/>
              <w:marRight w:val="0"/>
              <w:marTop w:val="0"/>
              <w:marBottom w:val="0"/>
              <w:divBdr>
                <w:top w:val="none" w:sz="0" w:space="0" w:color="auto"/>
                <w:left w:val="none" w:sz="0" w:space="0" w:color="auto"/>
                <w:bottom w:val="none" w:sz="0" w:space="0" w:color="auto"/>
                <w:right w:val="none" w:sz="0" w:space="0" w:color="auto"/>
              </w:divBdr>
              <w:divsChild>
                <w:div w:id="394814762">
                  <w:marLeft w:val="0"/>
                  <w:marRight w:val="0"/>
                  <w:marTop w:val="0"/>
                  <w:marBottom w:val="0"/>
                  <w:divBdr>
                    <w:top w:val="none" w:sz="0" w:space="0" w:color="auto"/>
                    <w:left w:val="none" w:sz="0" w:space="0" w:color="auto"/>
                    <w:bottom w:val="none" w:sz="0" w:space="0" w:color="auto"/>
                    <w:right w:val="none" w:sz="0" w:space="0" w:color="auto"/>
                  </w:divBdr>
                </w:div>
                <w:div w:id="353578928">
                  <w:marLeft w:val="0"/>
                  <w:marRight w:val="0"/>
                  <w:marTop w:val="0"/>
                  <w:marBottom w:val="0"/>
                  <w:divBdr>
                    <w:top w:val="none" w:sz="0" w:space="0" w:color="auto"/>
                    <w:left w:val="none" w:sz="0" w:space="0" w:color="auto"/>
                    <w:bottom w:val="none" w:sz="0" w:space="0" w:color="auto"/>
                    <w:right w:val="none" w:sz="0" w:space="0" w:color="auto"/>
                  </w:divBdr>
                </w:div>
              </w:divsChild>
            </w:div>
            <w:div w:id="867837520">
              <w:marLeft w:val="0"/>
              <w:marRight w:val="0"/>
              <w:marTop w:val="0"/>
              <w:marBottom w:val="0"/>
              <w:divBdr>
                <w:top w:val="none" w:sz="0" w:space="0" w:color="auto"/>
                <w:left w:val="none" w:sz="0" w:space="0" w:color="auto"/>
                <w:bottom w:val="none" w:sz="0" w:space="0" w:color="auto"/>
                <w:right w:val="none" w:sz="0" w:space="0" w:color="auto"/>
              </w:divBdr>
              <w:divsChild>
                <w:div w:id="524829881">
                  <w:marLeft w:val="0"/>
                  <w:marRight w:val="0"/>
                  <w:marTop w:val="0"/>
                  <w:marBottom w:val="0"/>
                  <w:divBdr>
                    <w:top w:val="none" w:sz="0" w:space="0" w:color="auto"/>
                    <w:left w:val="none" w:sz="0" w:space="0" w:color="auto"/>
                    <w:bottom w:val="none" w:sz="0" w:space="0" w:color="auto"/>
                    <w:right w:val="none" w:sz="0" w:space="0" w:color="auto"/>
                  </w:divBdr>
                </w:div>
                <w:div w:id="1022513239">
                  <w:marLeft w:val="0"/>
                  <w:marRight w:val="0"/>
                  <w:marTop w:val="0"/>
                  <w:marBottom w:val="0"/>
                  <w:divBdr>
                    <w:top w:val="none" w:sz="0" w:space="0" w:color="auto"/>
                    <w:left w:val="none" w:sz="0" w:space="0" w:color="auto"/>
                    <w:bottom w:val="none" w:sz="0" w:space="0" w:color="auto"/>
                    <w:right w:val="none" w:sz="0" w:space="0" w:color="auto"/>
                  </w:divBdr>
                </w:div>
              </w:divsChild>
            </w:div>
            <w:div w:id="41054351">
              <w:marLeft w:val="0"/>
              <w:marRight w:val="0"/>
              <w:marTop w:val="0"/>
              <w:marBottom w:val="0"/>
              <w:divBdr>
                <w:top w:val="none" w:sz="0" w:space="0" w:color="auto"/>
                <w:left w:val="none" w:sz="0" w:space="0" w:color="auto"/>
                <w:bottom w:val="none" w:sz="0" w:space="0" w:color="auto"/>
                <w:right w:val="none" w:sz="0" w:space="0" w:color="auto"/>
              </w:divBdr>
              <w:divsChild>
                <w:div w:id="1390693487">
                  <w:marLeft w:val="0"/>
                  <w:marRight w:val="0"/>
                  <w:marTop w:val="0"/>
                  <w:marBottom w:val="0"/>
                  <w:divBdr>
                    <w:top w:val="none" w:sz="0" w:space="0" w:color="auto"/>
                    <w:left w:val="none" w:sz="0" w:space="0" w:color="auto"/>
                    <w:bottom w:val="none" w:sz="0" w:space="0" w:color="auto"/>
                    <w:right w:val="none" w:sz="0" w:space="0" w:color="auto"/>
                  </w:divBdr>
                </w:div>
                <w:div w:id="1506748572">
                  <w:marLeft w:val="0"/>
                  <w:marRight w:val="0"/>
                  <w:marTop w:val="0"/>
                  <w:marBottom w:val="0"/>
                  <w:divBdr>
                    <w:top w:val="none" w:sz="0" w:space="0" w:color="auto"/>
                    <w:left w:val="none" w:sz="0" w:space="0" w:color="auto"/>
                    <w:bottom w:val="none" w:sz="0" w:space="0" w:color="auto"/>
                    <w:right w:val="none" w:sz="0" w:space="0" w:color="auto"/>
                  </w:divBdr>
                </w:div>
              </w:divsChild>
            </w:div>
            <w:div w:id="1431898230">
              <w:marLeft w:val="0"/>
              <w:marRight w:val="0"/>
              <w:marTop w:val="0"/>
              <w:marBottom w:val="0"/>
              <w:divBdr>
                <w:top w:val="none" w:sz="0" w:space="0" w:color="auto"/>
                <w:left w:val="none" w:sz="0" w:space="0" w:color="auto"/>
                <w:bottom w:val="none" w:sz="0" w:space="0" w:color="auto"/>
                <w:right w:val="none" w:sz="0" w:space="0" w:color="auto"/>
              </w:divBdr>
            </w:div>
            <w:div w:id="1504659037">
              <w:marLeft w:val="0"/>
              <w:marRight w:val="0"/>
              <w:marTop w:val="0"/>
              <w:marBottom w:val="0"/>
              <w:divBdr>
                <w:top w:val="none" w:sz="0" w:space="0" w:color="auto"/>
                <w:left w:val="none" w:sz="0" w:space="0" w:color="auto"/>
                <w:bottom w:val="none" w:sz="0" w:space="0" w:color="auto"/>
                <w:right w:val="none" w:sz="0" w:space="0" w:color="auto"/>
              </w:divBdr>
              <w:divsChild>
                <w:div w:id="619529954">
                  <w:marLeft w:val="0"/>
                  <w:marRight w:val="0"/>
                  <w:marTop w:val="0"/>
                  <w:marBottom w:val="0"/>
                  <w:divBdr>
                    <w:top w:val="none" w:sz="0" w:space="0" w:color="auto"/>
                    <w:left w:val="none" w:sz="0" w:space="0" w:color="auto"/>
                    <w:bottom w:val="none" w:sz="0" w:space="0" w:color="auto"/>
                    <w:right w:val="none" w:sz="0" w:space="0" w:color="auto"/>
                  </w:divBdr>
                </w:div>
                <w:div w:id="187211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23FD884E</Template>
  <TotalTime>4</TotalTime>
  <Pages>2</Pages>
  <Words>630</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2017-07-06T13:57:00Z</dcterms:created>
  <dcterms:modified xsi:type="dcterms:W3CDTF">2017-07-06T14:01:00Z</dcterms:modified>
</cp:coreProperties>
</file>