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1240326</w:t>
      </w:r>
    </w:p>
    <w:p>
      <w:pPr>
        <w:pStyle w:val="Default"/>
        <w:bidi w:val="0"/>
        <w:ind w:left="0" w:right="0" w:firstLine="0"/>
        <w:jc w:val="left"/>
        <w:rPr>
          <w:rFonts w:ascii="Arial" w:cs="Arial" w:hAnsi="Arial" w:eastAsia="Arial"/>
          <w:b w:val="1"/>
          <w:bCs w:val="1"/>
          <w:color w:val="212121"/>
          <w:sz w:val="36"/>
          <w:szCs w:val="36"/>
          <w:shd w:val="clear" w:color="auto" w:fill="d3e5fc"/>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it-IT"/>
        </w:rPr>
        <w:t>Solar PV Consultant</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10-May-2017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25-May-2017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IN - India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TF0A1523 - India - Shared Infrastructure for Solar Parks - MDB fees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an individual.</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candidate will assist the team on the World Banks engagement in renewable energy sector and specifically on the three projects mentioned above. Such activities will include implementation support to the Grid-Connected Solar Rooftop and Shared Infrastructure for Solar Park projects as well as preparation of Innovative Solar Power and Hybrid Technologies project. Specifically, the candidate will be involved in the following tasks (however not limited to):</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1.Support the review of feasibility and other technical studies carried out by the client (and its consultants), including review of deliverables regarding: site selection; conceptual design of the project; cost-benefit analysis for different technological options; estimation of energy yields for the different technologies; cost analysis for project development, construction and operation, including predicted revenues; grid connection analysis; and financial modeling.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2.Support the review of technical aspects of bidding documentation prepared by the client (and its consultants).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3.Support the task team in the preparation of the relevant project documents/briefing notes as and when required.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"https://wbgeconsult2.worldbank.org/wbgect/download?uuid=a8b103d6-0017-44f5-becf-852019c1b3fd"</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r>
        <w:rPr>
          <w:rFonts w:ascii="Arial" w:cs="Arial" w:hAnsi="Arial" w:eastAsia="Arial"/>
          <w:color w:val="212121"/>
          <w:sz w:val="24"/>
          <w:szCs w:val="24"/>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