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bookmarkStart w:id="0" w:name="_GoBack"/>
      <w:r w:rsidRPr="00A04254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Cross-Cutting Advisory Solutions Clean Energy &amp; Resource Efficiency Unit Strategy Consultant</w:t>
      </w:r>
      <w:bookmarkEnd w:id="0"/>
      <w:r w:rsidRPr="00A04254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 xml:space="preserve"> #1241720</w:t>
      </w:r>
    </w:p>
    <w:p w:rsid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A04254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Assignment Title</w:t>
      </w: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>Cross-Cutting Advisory Solutions Clean Energy &amp; Resource Efficiency Unit Strategy Consultant</w:t>
      </w:r>
    </w:p>
    <w:p w:rsid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A04254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Publication Date</w:t>
      </w: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> 15-May-2017</w:t>
      </w:r>
    </w:p>
    <w:p w:rsid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A04254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Expression of Interest Deadline</w:t>
      </w: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> 29-May-2017 at 11:59:59 PM (Eastern Time – Washington D.C.)</w:t>
      </w:r>
    </w:p>
    <w:p w:rsid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A04254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Language of Notice</w:t>
      </w: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> English</w:t>
      </w:r>
    </w:p>
    <w:p w:rsid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</w:pPr>
      <w:proofErr w:type="spellStart"/>
      <w:r w:rsidRPr="00A04254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Assignment</w:t>
      </w:r>
      <w:proofErr w:type="spellEnd"/>
      <w:r w:rsidRPr="00A04254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 xml:space="preserve"> Country</w:t>
      </w:r>
    </w:p>
    <w:p w:rsidR="00A04254" w:rsidRPr="00A04254" w:rsidRDefault="00A04254" w:rsidP="00A042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TR - Turkey</w:t>
      </w: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</w:pPr>
      <w:proofErr w:type="spellStart"/>
      <w:r w:rsidRPr="00A04254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Funding</w:t>
      </w:r>
      <w:proofErr w:type="spellEnd"/>
      <w:r w:rsidRPr="00A04254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 xml:space="preserve"> Sources</w:t>
      </w: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World Bank Group intends to finance the assignment/services under: </w:t>
      </w:r>
    </w:p>
    <w:p w:rsidR="00A04254" w:rsidRPr="00A04254" w:rsidRDefault="00A04254" w:rsidP="00A042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BB - BANK BUDGET</w:t>
      </w:r>
    </w:p>
    <w:p w:rsidR="00A04254" w:rsidRPr="00A04254" w:rsidRDefault="00A04254" w:rsidP="00A042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TF0A0513 - CE </w:t>
      </w:r>
      <w:proofErr w:type="spellStart"/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ReFF</w:t>
      </w:r>
      <w:proofErr w:type="spellEnd"/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- Global FMTAAS</w:t>
      </w: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</w:pPr>
      <w:proofErr w:type="spellStart"/>
      <w:r w:rsidRPr="00A04254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Individual</w:t>
      </w:r>
      <w:proofErr w:type="spellEnd"/>
      <w:r w:rsidRPr="00A04254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/</w:t>
      </w:r>
      <w:proofErr w:type="spellStart"/>
      <w:r w:rsidRPr="00A04254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Firm</w:t>
      </w:r>
      <w:proofErr w:type="spellEnd"/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consultant will be an individual. </w:t>
      </w:r>
    </w:p>
    <w:p w:rsid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A04254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 xml:space="preserve">Assignment Description </w:t>
      </w: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A04254">
        <w:rPr>
          <w:rFonts w:ascii="Times New Roman" w:eastAsia="Times New Roman" w:hAnsi="Times New Roman" w:cs="Times New Roman"/>
          <w:sz w:val="24"/>
          <w:szCs w:val="24"/>
          <w:u w:val="single"/>
          <w:lang w:eastAsia="nl-NL"/>
        </w:rPr>
        <w:t>Strategy Consultant</w:t>
      </w:r>
      <w:r w:rsidRPr="00A04254">
        <w:rPr>
          <w:rFonts w:ascii="Times New Roman" w:eastAsia="Times New Roman" w:hAnsi="Times New Roman" w:cs="Times New Roman"/>
          <w:sz w:val="24"/>
          <w:szCs w:val="24"/>
          <w:u w:val="single"/>
          <w:lang w:eastAsia="nl-NL"/>
        </w:rPr>
        <w:br/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>Cross-Cutting Advisory Solutions Clean Energy &amp; Resource Efficiency Unit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International Finance Corporation, World Bank Group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A04254">
        <w:rPr>
          <w:rFonts w:ascii="Times New Roman" w:eastAsia="Times New Roman" w:hAnsi="Times New Roman" w:cs="Times New Roman"/>
          <w:sz w:val="24"/>
          <w:szCs w:val="24"/>
          <w:u w:val="single"/>
          <w:lang w:eastAsia="nl-NL"/>
        </w:rPr>
        <w:t>Background &amp; General Description</w:t>
      </w:r>
      <w:r w:rsidRPr="00A04254">
        <w:rPr>
          <w:rFonts w:ascii="Times New Roman" w:eastAsia="Times New Roman" w:hAnsi="Times New Roman" w:cs="Times New Roman"/>
          <w:sz w:val="24"/>
          <w:szCs w:val="24"/>
          <w:u w:val="single"/>
          <w:lang w:eastAsia="nl-NL"/>
        </w:rPr>
        <w:br/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>The International Finance Corporation (IFC), a member of the World Bank Group, is the largest global development institution focused on the private sector in developing countries. Within IFC, the Cross-Cutting Advisory Solutions (CAS) Department manages and delivers expertise and programs which are cross-cutting in nature and have application across the Corporation. These include public-private partnership transactions, energy and resource efficiency, SME development, corporate finance, gender and multidisciplinary business solutions.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 xml:space="preserve">The Clean Energy &amp; Resource Efficiency (CASEE) unit provides advisory services in three primary areas: Power (including generation, transmission and distribution), Resource Efficiency (including energy, water, and raw materials), and Energy Access. 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A04254">
        <w:rPr>
          <w:rFonts w:ascii="Times New Roman" w:eastAsia="Times New Roman" w:hAnsi="Times New Roman" w:cs="Times New Roman"/>
          <w:sz w:val="24"/>
          <w:szCs w:val="24"/>
          <w:u w:val="single"/>
          <w:lang w:eastAsia="nl-NL"/>
        </w:rPr>
        <w:t>Roles &amp; Responsibilities</w:t>
      </w:r>
      <w:r w:rsidRPr="00A04254">
        <w:rPr>
          <w:rFonts w:ascii="Times New Roman" w:eastAsia="Times New Roman" w:hAnsi="Times New Roman" w:cs="Times New Roman"/>
          <w:sz w:val="24"/>
          <w:szCs w:val="24"/>
          <w:u w:val="single"/>
          <w:lang w:eastAsia="nl-NL"/>
        </w:rPr>
        <w:br/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lastRenderedPageBreak/>
        <w:t xml:space="preserve">To support our work, IFC is seeking a Strategy Consultant, who can support the Manager of Cross-Cutting Advisory Solutions Clean Energy &amp; Resource Efficiency Unit [the Manager] in IFCs Istanbul Office for a 150-day contract. 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The Consultant will perform a variety of strategic planning and project management tasks. These tasks include, but are not limited to the following: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 xml:space="preserve">Strengthen and enhance the Clean Energy &amp; Resource </w:t>
      </w:r>
      <w:proofErr w:type="spellStart"/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>Efficiencys</w:t>
      </w:r>
      <w:proofErr w:type="spellEnd"/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operations and interactions with other parts of the World Bank Group (Global Practices, Cross-Cutting Solution Areas, IFC and Regional Teams);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Provide input, analysis and recommendations across portfolio and operations related matters to support the Manager; liaise with relevant parties to collect and compile data from a variety of sources; conduct analyses; prepare analytical reports and/or presentations for dissemination;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Support the Manager in monitoring and managing deliveries;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 xml:space="preserve">Analyzing IFC portfolio and investment pipeline data by drawing from sources such as </w:t>
      </w:r>
      <w:proofErr w:type="spellStart"/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>iDesk</w:t>
      </w:r>
      <w:proofErr w:type="spellEnd"/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(IFCs system of record);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Assist in the development of strategy documents and dissemination to relevant stakeholders;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Coordinate with colleagues from other functions (Human Resources, communications, fundraising, budget, Monitoring &amp; Evaluation, quality, knowledge management) to ensure smooth functioning of the teams operations.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A04254">
        <w:rPr>
          <w:rFonts w:ascii="Times New Roman" w:eastAsia="Times New Roman" w:hAnsi="Times New Roman" w:cs="Times New Roman"/>
          <w:sz w:val="24"/>
          <w:szCs w:val="24"/>
          <w:u w:val="single"/>
          <w:lang w:eastAsia="nl-NL"/>
        </w:rPr>
        <w:t>Selection Criteria</w:t>
      </w:r>
      <w:r w:rsidRPr="00A04254">
        <w:rPr>
          <w:rFonts w:ascii="Times New Roman" w:eastAsia="Times New Roman" w:hAnsi="Times New Roman" w:cs="Times New Roman"/>
          <w:sz w:val="24"/>
          <w:szCs w:val="24"/>
          <w:u w:val="single"/>
          <w:lang w:eastAsia="nl-NL"/>
        </w:rPr>
        <w:br/>
      </w:r>
      <w:proofErr w:type="spellStart"/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>Masters</w:t>
      </w:r>
      <w:proofErr w:type="spellEnd"/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degree in public administration, economics, public policy, international affairs or other related fields from a reputable academic institution;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Minimum 3 years of relevant work experience (experience in strategic and operational disciplines is a plus);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 xml:space="preserve">Advanced communication and analytical skills, including ability to conduct quantitative and qualitative analysis and develop and present key findings to executive level audiences; 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Strong financial, analytical, and modeling skills (including mastery of Excel, particularly pivot tables) and attention to detail;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Ability to draw on internal and external sources to present key trends that affect strategy; ability to successfully network across IFC to seek answers if they are not readily available;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Knowledge and experience in private sector development and developing country experience desirable;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Dynamic team player with strong client focus and proven capacity to build and manage effective relationships with clients and colleagues from various cultural backgrounds;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Demonstrated ability to deliver under tight deadlines while managing simultaneous tasks;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Fluency in spoken and written English. Other languages are a plus.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A04254">
        <w:rPr>
          <w:rFonts w:ascii="Times New Roman" w:eastAsia="Times New Roman" w:hAnsi="Times New Roman" w:cs="Times New Roman"/>
          <w:sz w:val="24"/>
          <w:szCs w:val="24"/>
          <w:u w:val="single"/>
          <w:lang w:eastAsia="nl-NL"/>
        </w:rPr>
        <w:t>Position Details:</w:t>
      </w:r>
      <w:r w:rsidRPr="00A04254">
        <w:rPr>
          <w:rFonts w:ascii="Times New Roman" w:eastAsia="Times New Roman" w:hAnsi="Times New Roman" w:cs="Times New Roman"/>
          <w:sz w:val="24"/>
          <w:szCs w:val="24"/>
          <w:u w:val="single"/>
          <w:lang w:eastAsia="nl-NL"/>
        </w:rPr>
        <w:br/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t>The position will be based in Istanbul. Salary will be commensurate with qualifications and experience. Please be aware that only selected candidates will be contacted.</w:t>
      </w:r>
      <w:r w:rsidRPr="00A0425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 xml:space="preserve">As per IFCs policies, the consultant will be able to work for up to 150 days maximum during IFCs fiscal year (July 1, 2017 June 30, 2018). </w:t>
      </w:r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The contract </w:t>
      </w:r>
      <w:proofErr w:type="spellStart"/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will</w:t>
      </w:r>
      <w:proofErr w:type="spellEnd"/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</w:t>
      </w:r>
      <w:proofErr w:type="spellStart"/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be</w:t>
      </w:r>
      <w:proofErr w:type="spellEnd"/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</w:t>
      </w:r>
      <w:proofErr w:type="spellStart"/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renewed</w:t>
      </w:r>
      <w:proofErr w:type="spellEnd"/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</w:t>
      </w:r>
      <w:proofErr w:type="spellStart"/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upon</w:t>
      </w:r>
      <w:proofErr w:type="spellEnd"/>
      <w:r w:rsidRPr="00A0425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performance.</w:t>
      </w:r>
    </w:p>
    <w:p w:rsid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</w:p>
    <w:p w:rsidR="00A04254" w:rsidRPr="00A04254" w:rsidRDefault="00A04254" w:rsidP="00A042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</w:pPr>
      <w:proofErr w:type="spellStart"/>
      <w:r w:rsidRPr="00A04254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Attachments</w:t>
      </w:r>
      <w:proofErr w:type="spellEnd"/>
    </w:p>
    <w:p w:rsidR="00A04254" w:rsidRPr="00A04254" w:rsidRDefault="00A04254" w:rsidP="00A042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hyperlink r:id="rId5" w:tgtFrame="hidden_util_frame" w:history="1">
        <w:proofErr w:type="spellStart"/>
        <w:r w:rsidRPr="00A0425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nl-NL" w:eastAsia="nl-NL"/>
          </w:rPr>
          <w:t>Optional</w:t>
        </w:r>
        <w:proofErr w:type="spellEnd"/>
        <w:r w:rsidRPr="00A0425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nl-NL" w:eastAsia="nl-NL"/>
          </w:rPr>
          <w:t xml:space="preserve"> TOR File</w:t>
        </w:r>
      </w:hyperlink>
    </w:p>
    <w:p w:rsidR="00895661" w:rsidRPr="00B902C5" w:rsidRDefault="00895661">
      <w:pPr>
        <w:rPr>
          <w:rFonts w:ascii="Verdana" w:hAnsi="Verdana"/>
          <w:sz w:val="18"/>
          <w:szCs w:val="18"/>
        </w:rPr>
      </w:pP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E7277"/>
    <w:multiLevelType w:val="multilevel"/>
    <w:tmpl w:val="1DDCC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DA0838"/>
    <w:multiLevelType w:val="multilevel"/>
    <w:tmpl w:val="16261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983A86"/>
    <w:multiLevelType w:val="multilevel"/>
    <w:tmpl w:val="EFD6A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254"/>
    <w:rsid w:val="00895661"/>
    <w:rsid w:val="00A04254"/>
    <w:rsid w:val="00B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31BCF"/>
  <w15:chartTrackingRefBased/>
  <w15:docId w15:val="{6BA6E0A1-F99C-4400-B6E9-F32B51BB8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042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585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2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67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15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110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55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80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72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56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91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37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54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84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9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95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02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176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74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86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24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2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37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3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bgeconsult2.worldbank.org/wbgect/download?uuid=178e73e2-5875-4d87-b214-71dd539eb3f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48FB74DC</Template>
  <TotalTime>2</TotalTime>
  <Pages>3</Pages>
  <Words>724</Words>
  <Characters>3984</Characters>
  <Application>Microsoft Office Word</Application>
  <DocSecurity>0</DocSecurity>
  <Lines>33</Lines>
  <Paragraphs>9</Paragraphs>
  <ScaleCrop>false</ScaleCrop>
  <Company>Ministerie van Buitenlandse Zaken</Company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Broeder, Stephanie</dc:creator>
  <cp:keywords/>
  <dc:description/>
  <cp:lastModifiedBy>Broeder, Stephanie</cp:lastModifiedBy>
  <cp:revision>1</cp:revision>
  <dcterms:created xsi:type="dcterms:W3CDTF">2017-05-15T19:19:00Z</dcterms:created>
  <dcterms:modified xsi:type="dcterms:W3CDTF">2017-05-15T19:21:00Z</dcterms:modified>
</cp:coreProperties>
</file>