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26"/>
          <w:szCs w:val="26"/>
          <w:shd w:val="clear" w:color="auto" w:fill="d3e5fc"/>
          <w:rtl w:val="0"/>
        </w:rPr>
      </w:pPr>
      <w:r>
        <w:rPr>
          <w:rFonts w:ascii="Arial" w:hAnsi="Arial"/>
          <w:b w:val="1"/>
          <w:bCs w:val="1"/>
          <w:color w:val="212121"/>
          <w:sz w:val="26"/>
          <w:szCs w:val="26"/>
          <w:shd w:val="clear" w:color="auto" w:fill="d3e5fc"/>
          <w:rtl w:val="0"/>
          <w:lang w:val="en-US"/>
        </w:rPr>
        <w:t>R</w:t>
      </w:r>
      <w:r>
        <w:rPr>
          <w:rFonts w:ascii="Arial" w:hAnsi="Arial"/>
          <w:b w:val="1"/>
          <w:bCs w:val="1"/>
          <w:color w:val="212121"/>
          <w:sz w:val="26"/>
          <w:szCs w:val="26"/>
          <w:shd w:val="clear" w:color="auto" w:fill="d3e5fc"/>
          <w:rtl w:val="0"/>
          <w:lang w:val="en-US"/>
        </w:rPr>
        <w:t>equest for expression of interest for selection # 1239177</w:t>
      </w:r>
    </w:p>
    <w:p>
      <w:pPr>
        <w:pStyle w:val="Default"/>
        <w:bidi w:val="0"/>
        <w:ind w:left="0" w:right="0" w:firstLine="0"/>
        <w:jc w:val="left"/>
        <w:rPr>
          <w:rFonts w:ascii="Arial" w:cs="Arial" w:hAnsi="Arial" w:eastAsia="Arial"/>
          <w:color w:val="ca0001"/>
          <w:sz w:val="26"/>
          <w:szCs w:val="26"/>
          <w:rtl w:val="0"/>
        </w:rPr>
      </w:pP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Expansion of the Master degree program in Educational Measurement and Evaluation to one of Europe and Central Asia countries</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05-Apr-2017</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08-May-2017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nl-NL"/>
        </w:rPr>
        <w:tab/>
        <w:tab/>
        <w:t>RU - Russian Federation</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1239177 - Expansion of the Master degree program in Educational Measurement and Evaluation to one of Europe and Central Asia countries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nl-NL"/>
        </w:rPr>
        <w:t>- Russian Federation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goal of the assignment is to share existing knowledge and build international-level capacity in Educational Measurement and Evaluation in ECA region countries.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Specific objectives of the assignment are: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1.Identification of the partner university in one ECA country and adjustment of the existing Masters degree program training materials to national legislation and specific requirements (Phase 1).</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2.Launch of the Masters degree program branch in identified university in one of ECA countries (Phase 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3.Further implementation of the Masters degree program branch in the identified university in the ECA country (Phase 3).</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FUNDING SOURCE</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intends to finance the assignment/services described below under the following: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 BANK BUDGET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Eligibility restrictions apply:</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selection of the consultant institution awarded this contract will be based on (i) academic qualifications and experience of applicant team, their research record in the area of educational measurement and evaluation and the academic credentials of invited faculty; (ii) the quality of the Program branchs proposal presented for the selection committee. The proposal should demonstrate sustainability in terms of ability to generate financial support for the program branch delivery and placement of program graduates. The proposal should also demonstrate openness of the program branch not only to the national students, but also to international ones.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will accept applications for this assignment from any Russian University. The eligibility requirement for any Russian University to apply for this assignment includes existence of accredited graduate program(s) in educational measurement and evaluation area. Previous experience with partnering foreign universities in joint delivery of graduate programs would be considered as an advantage.</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ORGANIZATION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an organization.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now invites eligible organizations to indicate their interest in providing the services. Interested organizations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organizations are hereby invited to submit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organizations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organizations which have been shortlisted will receive notification. No debrief would be provided to organizations which have not been shortlisted.</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1.</w:t>
      </w:r>
      <w:r>
        <w:rPr>
          <w:rFonts w:ascii="Arial" w:hAnsi="Arial"/>
          <w:color w:val="212121"/>
          <w:sz w:val="24"/>
          <w:szCs w:val="24"/>
          <w:shd w:val="clear" w:color="auto" w:fill="ffffff"/>
          <w:rtl w:val="0"/>
          <w:lang w:val="en-US"/>
        </w:rPr>
        <w:t xml:space="preserve"> Provide information showing that they are qualified in the field of the assignment.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2.</w:t>
      </w:r>
      <w:r>
        <w:rPr>
          <w:rFonts w:ascii="Arial" w:hAnsi="Arial"/>
          <w:color w:val="212121"/>
          <w:sz w:val="24"/>
          <w:szCs w:val="24"/>
          <w:shd w:val="clear" w:color="auto" w:fill="ffffff"/>
          <w:rtl w:val="0"/>
          <w:lang w:val="en-US"/>
        </w:rPr>
        <w:t xml:space="preserve"> Provide information on the technical and managerial capabilities of the firm.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3.</w:t>
      </w:r>
      <w:r>
        <w:rPr>
          <w:rFonts w:ascii="Arial" w:hAnsi="Arial"/>
          <w:color w:val="212121"/>
          <w:sz w:val="24"/>
          <w:szCs w:val="24"/>
          <w:shd w:val="clear" w:color="auto" w:fill="ffffff"/>
          <w:rtl w:val="0"/>
          <w:lang w:val="en-US"/>
        </w:rPr>
        <w:t xml:space="preserve"> Provide information on their core business and years in business.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4.</w:t>
      </w:r>
      <w:r>
        <w:rPr>
          <w:rFonts w:ascii="Arial" w:hAnsi="Arial"/>
          <w:color w:val="212121"/>
          <w:sz w:val="24"/>
          <w:szCs w:val="24"/>
          <w:shd w:val="clear" w:color="auto" w:fill="ffffff"/>
          <w:rtl w:val="0"/>
          <w:lang w:val="en-US"/>
        </w:rPr>
        <w:t xml:space="preserve"> Provide information on the qualifications of key staff. </w:t>
      </w:r>
      <w:r>
        <w:rPr>
          <w:rFonts w:ascii="Arial" w:hAnsi="Arial"/>
          <w:color w:val="ca0001"/>
          <w:sz w:val="24"/>
          <w:szCs w:val="24"/>
          <w:shd w:val="clear" w:color="auto" w:fill="ffffff"/>
          <w:rtl w:val="0"/>
        </w:rPr>
        <w:t>*</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