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26"/>
          <w:szCs w:val="26"/>
          <w:shd w:val="clear" w:color="auto" w:fill="d3e5fc"/>
          <w:rtl w:val="0"/>
        </w:rPr>
      </w:pPr>
      <w:r>
        <w:rPr>
          <w:rFonts w:ascii="Arial" w:hAnsi="Arial"/>
          <w:b w:val="1"/>
          <w:bCs w:val="1"/>
          <w:color w:val="212121"/>
          <w:sz w:val="26"/>
          <w:szCs w:val="26"/>
          <w:shd w:val="clear" w:color="auto" w:fill="d3e5fc"/>
          <w:rtl w:val="0"/>
          <w:lang w:val="en-US"/>
        </w:rPr>
        <w:t>R</w:t>
      </w:r>
      <w:r>
        <w:rPr>
          <w:rFonts w:ascii="Arial" w:hAnsi="Arial"/>
          <w:b w:val="1"/>
          <w:bCs w:val="1"/>
          <w:color w:val="212121"/>
          <w:sz w:val="26"/>
          <w:szCs w:val="26"/>
          <w:shd w:val="clear" w:color="auto" w:fill="d3e5fc"/>
          <w:rtl w:val="0"/>
          <w:lang w:val="en-US"/>
        </w:rPr>
        <w:t>equest for expression of interest for selection # 1238119</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8"/>
          <w:szCs w:val="28"/>
          <w:shd w:val="clear" w:color="auto" w:fill="d3e5fc"/>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IFC-Cargill Program in Cote dIvoire Endline Study</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14-Mar-2017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29-Mar-2017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ab/>
        <w:t>CI - Cote d</w:t>
      </w:r>
      <w:r>
        <w:rPr>
          <w:rFonts w:ascii="Arial" w:hAnsi="Arial" w:hint="default"/>
          <w:color w:val="212121"/>
          <w:sz w:val="24"/>
          <w:szCs w:val="24"/>
          <w:shd w:val="clear" w:color="auto" w:fill="ffffff"/>
          <w:rtl w:val="0"/>
          <w:lang w:val="en-US"/>
        </w:rPr>
        <w:t>’</w:t>
      </w:r>
      <w:r>
        <w:rPr>
          <w:rFonts w:ascii="Arial" w:hAnsi="Arial"/>
          <w:color w:val="212121"/>
          <w:sz w:val="24"/>
          <w:szCs w:val="24"/>
          <w:shd w:val="clear" w:color="auto" w:fill="ffffff"/>
          <w:rtl w:val="0"/>
          <w:lang w:val="fr-FR"/>
        </w:rPr>
        <w:t>Ivoire</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fr-FR"/>
        </w:rPr>
        <w:t>Assignment Title: 1238119 - IFC-Cargill Program in Cote d'Ivoire Endline Study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fr-FR"/>
        </w:rPr>
        <w:t>- Cote d'Ivoire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primary objective of this evaluation are to assess the development impact of the Cargill-IFC programs (ScopeInsight, Coop Academy, and Doni Doni) and to provide information, lessons, and recommendations that can be used to improve the design of future programs.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Specifically, the endline data collection exercise will help address the following key questions of the evaluation: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ScopeInsight: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How effective has it been at measuring coop performance and what is the linkage between other metrics and those measured by ScopeInsight?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nl-NL"/>
        </w:rPr>
        <w:t>Coop Academy: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Effect of program on cooperatives performance and management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Which factors have greater effects on cooperative performance (e.g. finance, members, profitability, volume sourced etc.)</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How has the Coop Academy enabled the coop to improve and impact perception of farmers of their coops?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Womens role in the cooperatives leadership and subsequent effect on performance of cooperatives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How effective has the delivery mechanism of the program been?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it-IT"/>
        </w:rPr>
        <w:t>Doni Doni</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Effect of program on cooperatives financial performance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Has the leasing of trucks through Doni Doni changed the perception of farmers of their coops?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How effective has the delivery mechanism of the program been?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Also, the program hopes to have longer-term, indirect effects (of all three programs: ScopeInsight, Coop Academy and Doni Doni) by enabling Cargill and other stakeholders to better and more effectively deliver other programs. These changes are not directly targeted by the program, but there may be changes for these which shall be examined:</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Effects on sales and productivity of farmers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Perception of communities in terms of social support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Furthermore, questions regarding efficiency, sustainability and impact, regarding the ScopeInsight, Coop Academy and Doni Doni programs will be answered within this endline evaluation.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Methodology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evaluation will employ a mix of qualitative and quantitative methodological approaches to the collection of data needed for analysis including, but not limited to:</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(1) Desk review</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This will include a review of the relevant project documents including supervision reports. The selected consultants should also review reports and existing literature from cooperative development programs. In addition, the consultants must review IFCs previous evaluations (or summaries of evaluations) related to farmer training, including IFCs recently completed agri-related meta-evaluation as well as reports of implementing partners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consultants will also review the data collected through the ScopeInsight diagnostic tool of the cooperatives. The consultants will engage, through IFC, with Cargill, TNS, and ScopeInsight representatives for additional insights for developing the survey instrument and questions for interviews and Focus Group Discussions.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(2) Interviews &amp; Focus Group Discussions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Face-to-face interviews and Focus Group Discussions will be conducted with the various stakeholders. Only with explicit IFC approval, specific stakeholders may be reached via telephone when in-person interviews are not feasible.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evaluation will solicit opinions and viewpoints from a diverse set of relevant actors, including Cargill management (at least two interviews), local traitant representatives (at least three interviews or one Focus Group Discussion), cooperative management from about 20 different cooperatives in each group (Treatment and Control) (particularly focusing on changed financial performance of coops and the drivers of change), local financial institution engaged or planning to engage in agri-financing (at least 3 interviews or one Focus Group Discussion), farmers in both Treatment and Control groups who are not included in the survey (at least 30 interviews or four Focus Group Discussions), local community leaders including local government representatives (at least 10 interviews or two Focus Group Discussions), and other stakeholders and observers.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consultants may propose a combination of interviews and Focus Group Discussions for different stakeholder groups. IFC shall approve the final proposed list of interviews and Focus Group Discussions prior to commencement.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(3) Surveys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Farmer level: Surveys will be conducted with 1159 farmers who are members of the cooperatives included in the Control and Treatment samples that have been determined at baseline data collection.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identification of Treatment and Control group followed the logic of separating the survey target group of 1159 farmers in two cohorts according to the date of training of their constituent coops. The first cohort of cooperatives trained through the program forms the Treatment group. The last cohort of cooperatives trained is the Comparison group.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Cooperative level: Financial data will be collected from cooperatives which have participated in the Doni-Doni (truck leasing) and/or the Coop Academy programs to understand the financial impacts of the programs. The firm is expected to compare current financial performance with years prior to the start of the Doni-Doni program.</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Provide information showing that they are qualified in the field of the assignment, especially with regards to data collection and analysis of agricultural value chains in Cote d'Ivoire.</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Provide information on the technical and managerial capabilities of the firm, especially with regards to experience in qualitative and quantitative data collection and program evaluation.</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Provide information on their core business and years in business, especially with regards to experience in qualitative and quantitative data collection and program evaluation.</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4.</w:t>
      </w:r>
      <w:r>
        <w:rPr>
          <w:rFonts w:ascii="Arial" w:hAnsi="Arial"/>
          <w:color w:val="212121"/>
          <w:sz w:val="24"/>
          <w:szCs w:val="24"/>
          <w:shd w:val="clear" w:color="auto" w:fill="ffffff"/>
          <w:rtl w:val="0"/>
          <w:lang w:val="en-US"/>
        </w:rPr>
        <w:t xml:space="preserve"> Provide information on the qualifications of key staff, especially with regards to data collection and analysis of agricultural value chains in Cote d'Ivoire.</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