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3B6C" w:rsidRPr="00F73B6C" w:rsidRDefault="00F73B6C" w:rsidP="00F73B6C">
      <w:r>
        <w:t>R</w:t>
      </w:r>
      <w:r w:rsidRPr="00F73B6C">
        <w:t>equest for expression of interest for selection # 1236793</w:t>
      </w:r>
    </w:p>
    <w:p w:rsidR="00F73B6C" w:rsidRPr="00F73B6C" w:rsidRDefault="00F73B6C" w:rsidP="00F73B6C">
      <w:r w:rsidRPr="00F73B6C">
        <w:t xml:space="preserve">Selection Information </w:t>
      </w:r>
      <w:bookmarkStart w:id="0" w:name="_GoBack"/>
      <w:bookmarkEnd w:id="0"/>
    </w:p>
    <w:p w:rsidR="00F73B6C" w:rsidRPr="00F73B6C" w:rsidRDefault="00F73B6C" w:rsidP="00F73B6C">
      <w:r w:rsidRPr="00F73B6C">
        <w:t>Assignment Title</w:t>
      </w:r>
    </w:p>
    <w:p w:rsidR="00F73B6C" w:rsidRPr="00F73B6C" w:rsidRDefault="00F73B6C" w:rsidP="00F73B6C">
      <w:r w:rsidRPr="00F73B6C">
        <w:t>Preparation of a National Transport &amp; Logistics Policy and Strategy- UGANDA</w:t>
      </w:r>
    </w:p>
    <w:p w:rsidR="00F73B6C" w:rsidRPr="00F73B6C" w:rsidRDefault="00F73B6C" w:rsidP="00F73B6C">
      <w:r w:rsidRPr="00F73B6C">
        <w:t>Publication Date</w:t>
      </w:r>
    </w:p>
    <w:p w:rsidR="00F73B6C" w:rsidRPr="00F73B6C" w:rsidRDefault="00F73B6C" w:rsidP="00F73B6C">
      <w:r w:rsidRPr="00F73B6C">
        <w:t> 21-Feb-2017</w:t>
      </w:r>
    </w:p>
    <w:p w:rsidR="00F73B6C" w:rsidRPr="00F73B6C" w:rsidRDefault="00F73B6C" w:rsidP="00F73B6C">
      <w:r w:rsidRPr="00F73B6C">
        <w:t>Expression of Interest Deadline</w:t>
      </w:r>
    </w:p>
    <w:p w:rsidR="00F73B6C" w:rsidRPr="00F73B6C" w:rsidRDefault="00F73B6C" w:rsidP="00F73B6C">
      <w:r w:rsidRPr="00F73B6C">
        <w:t> 14-Mar-2017 at 11:59:59 PM (Eastern Time – Washington D.C.)</w:t>
      </w:r>
    </w:p>
    <w:p w:rsidR="00F73B6C" w:rsidRPr="00F73B6C" w:rsidRDefault="00F73B6C" w:rsidP="00F73B6C">
      <w:r w:rsidRPr="00F73B6C">
        <w:t>Language of Notice</w:t>
      </w:r>
    </w:p>
    <w:p w:rsidR="00F73B6C" w:rsidRPr="00F73B6C" w:rsidRDefault="00F73B6C" w:rsidP="00F73B6C">
      <w:r w:rsidRPr="00F73B6C">
        <w:t> English</w:t>
      </w:r>
    </w:p>
    <w:p w:rsidR="00F73B6C" w:rsidRPr="00F73B6C" w:rsidRDefault="00F73B6C" w:rsidP="00F73B6C">
      <w:r w:rsidRPr="00F73B6C">
        <w:t xml:space="preserve">Selection Notice </w:t>
      </w:r>
    </w:p>
    <w:p w:rsidR="00F73B6C" w:rsidRPr="00F73B6C" w:rsidRDefault="00F73B6C" w:rsidP="00F73B6C">
      <w:pPr>
        <w:rPr>
          <w:lang w:val="nl-NL"/>
        </w:rPr>
      </w:pPr>
      <w:r w:rsidRPr="00F73B6C">
        <w:rPr>
          <w:lang w:val="nl-NL"/>
        </w:rPr>
        <w:t>Assignment Country</w:t>
      </w:r>
    </w:p>
    <w:p w:rsidR="00F73B6C" w:rsidRPr="00F73B6C" w:rsidRDefault="00F73B6C" w:rsidP="00F73B6C">
      <w:pPr>
        <w:numPr>
          <w:ilvl w:val="0"/>
          <w:numId w:val="1"/>
        </w:numPr>
        <w:rPr>
          <w:lang w:val="nl-NL"/>
        </w:rPr>
      </w:pPr>
      <w:r w:rsidRPr="00F73B6C">
        <w:rPr>
          <w:lang w:val="nl-NL"/>
        </w:rPr>
        <w:t>UG - Uganda</w:t>
      </w:r>
    </w:p>
    <w:p w:rsidR="00F73B6C" w:rsidRPr="00F73B6C" w:rsidRDefault="00F73B6C" w:rsidP="00F73B6C">
      <w:pPr>
        <w:rPr>
          <w:lang w:val="nl-NL"/>
        </w:rPr>
      </w:pPr>
      <w:r w:rsidRPr="00F73B6C">
        <w:rPr>
          <w:lang w:val="nl-NL"/>
        </w:rPr>
        <w:t>Funding Sources</w:t>
      </w:r>
    </w:p>
    <w:p w:rsidR="00F73B6C" w:rsidRPr="00F73B6C" w:rsidRDefault="00F73B6C" w:rsidP="00F73B6C">
      <w:r w:rsidRPr="00F73B6C">
        <w:t xml:space="preserve">The World Bank Group intends to finance the assignment/services under: </w:t>
      </w:r>
    </w:p>
    <w:p w:rsidR="00F73B6C" w:rsidRPr="00F73B6C" w:rsidRDefault="00F73B6C" w:rsidP="00F73B6C">
      <w:pPr>
        <w:numPr>
          <w:ilvl w:val="0"/>
          <w:numId w:val="2"/>
        </w:numPr>
        <w:rPr>
          <w:lang w:val="nl-NL"/>
        </w:rPr>
      </w:pPr>
      <w:r w:rsidRPr="00F73B6C">
        <w:rPr>
          <w:lang w:val="nl-NL"/>
        </w:rPr>
        <w:t>BB - BANK BUDGET</w:t>
      </w:r>
    </w:p>
    <w:p w:rsidR="00F73B6C" w:rsidRPr="00F73B6C" w:rsidRDefault="00F73B6C" w:rsidP="00F73B6C">
      <w:pPr>
        <w:numPr>
          <w:ilvl w:val="0"/>
          <w:numId w:val="2"/>
        </w:numPr>
      </w:pPr>
      <w:r w:rsidRPr="00F73B6C">
        <w:t>TF0A3674 - Green Logistics Policy and Strategy for Uganda</w:t>
      </w:r>
    </w:p>
    <w:p w:rsidR="00F73B6C" w:rsidRPr="00F73B6C" w:rsidRDefault="00F73B6C" w:rsidP="00F73B6C">
      <w:r w:rsidRPr="00F73B6C">
        <w:t>Individual/Firm</w:t>
      </w:r>
    </w:p>
    <w:p w:rsidR="00F73B6C" w:rsidRPr="00F73B6C" w:rsidRDefault="00F73B6C" w:rsidP="00F73B6C">
      <w:r w:rsidRPr="00F73B6C">
        <w:t xml:space="preserve">The consultant will be a firm. </w:t>
      </w:r>
    </w:p>
    <w:p w:rsidR="00F73B6C" w:rsidRPr="00F73B6C" w:rsidRDefault="00F73B6C" w:rsidP="00F73B6C">
      <w:r w:rsidRPr="00F73B6C">
        <w:t xml:space="preserve">Assignment Description </w:t>
      </w:r>
    </w:p>
    <w:p w:rsidR="00F73B6C" w:rsidRPr="00F73B6C" w:rsidRDefault="00F73B6C" w:rsidP="00F73B6C">
      <w:r w:rsidRPr="00F73B6C">
        <w:t>Request for the Expression of Interest</w:t>
      </w:r>
      <w:r w:rsidRPr="00F73B6C">
        <w:br/>
        <w:t>REPUBLIC OF UGANDA REVIEW AND UPDATE OF THE NATIONAL TRANSPORT POLICY AND STRATEGY</w:t>
      </w:r>
      <w:r w:rsidRPr="00F73B6C">
        <w:br/>
        <w:t>Consultancy Services for Preparation of a National Transport &amp; Logistics Policy and Strategy</w:t>
      </w:r>
      <w:r w:rsidRPr="00F73B6C">
        <w:br/>
        <w:t>Fund: The Korean Green Growth Trust Fund: PE-P151606-LEN-TF0A3674</w:t>
      </w:r>
      <w:r w:rsidRPr="00F73B6C">
        <w:br/>
        <w:t>.</w:t>
      </w:r>
      <w:r w:rsidRPr="00F73B6C">
        <w:br/>
        <w:t>A. BACKGROUND</w:t>
      </w:r>
      <w:r w:rsidRPr="00F73B6C">
        <w:br/>
        <w:t>.</w:t>
      </w:r>
      <w:r w:rsidRPr="00F73B6C">
        <w:br/>
        <w:t>Transport and logistics are vital factors in economic development. An efficient transport system is a pre-requisite for economic and social transformation. Both transport and logistics directly impact on many sectors of the economy . They play a crucial role of facilitating mobility of goods and people for production, marketing, trade and commerce, public services delivery, social interaction/cohesion and regional integration. They thus play a catalytic role for economic growth and poverty reduction in an economy. Efficient transport and logistics are therefore critical elements for any country to grow as well as be competitive. By moving goods from locations where they are sourced to locations where they are demanded, transport provides the essential service of linking suppliers and customers. It is an essential activity in the logistics function, supporting the economic utilities of place and time. Doing this in a green environmentally friendly, clean, resilient, sustainable and inclusive manner is not just a bonus but a necessity that countries, and the world at large can no longer afford to ignore.</w:t>
      </w:r>
      <w:r w:rsidRPr="00F73B6C">
        <w:br/>
        <w:t xml:space="preserve">Competing forces in the transport sector dictate the need for a vision that continues to serve the needs of the economy, and of the citizens while meeting future constraints (resource depletion, </w:t>
      </w:r>
      <w:r w:rsidRPr="00F73B6C">
        <w:lastRenderedPageBreak/>
        <w:t xml:space="preserve">environmental pollution, and congestion). There is a need to reduce the dependence on fossil fuels and to reduce CO2 and other pollutant emissions in order to improve air quality, as well as to reduce the debilitating effects of congestion on the countrys productivity and competitiveness. </w:t>
      </w:r>
      <w:r w:rsidRPr="00F73B6C">
        <w:br/>
        <w:t>The Uganda Government commissioned a study to develop a National Transport Policy and Strategy (NTPS). A draft was developed in 2014 but unfortunately to date it was never approved. Owing to a number of reforms that have taken place in the transport sector, it is logical to state that a number of recommendations have been overtaken by events hence the need to update the draft NTPS of 2014. It is also a perfect opportunity to allow for a holistic approach to transport and logistics policy.</w:t>
      </w:r>
      <w:r w:rsidRPr="00F73B6C">
        <w:br/>
        <w:t>The proposal to develop a Sustainable and Inclusive National Transport and Logistics Policy and Strategy (NTLPS) by updating the National Transport Policy and Strategy of 2014 is an initiative of the Ministry of works and Transport (MoWT). The need arose primarily because the transport policy and strategy of 2014 does not fully address the entire transportation sector spectrum to meet the growing expectation and the needs of the citizens as outlined above.</w:t>
      </w:r>
      <w:r w:rsidRPr="00F73B6C">
        <w:br/>
        <w:t>.</w:t>
      </w:r>
      <w:r w:rsidRPr="00F73B6C">
        <w:br/>
        <w:t>B. OBJECTIVE OF THE ASSIGNMENT</w:t>
      </w:r>
      <w:r w:rsidRPr="00F73B6C">
        <w:br/>
        <w:t>.</w:t>
      </w:r>
      <w:r w:rsidRPr="00F73B6C">
        <w:br/>
        <w:t>The overall objective of this assignment is to review and update the current Draft National Transport Policy and Strategy 2014, and include logistics and green transport policy and strategy elements, in order to produce a revised National Transport &amp; Logistics Policy and Strategy. The revised policy and strategy is envisioned to be more holistic, and one that would set the directions as to how transport can contribute to the countrys economic development and competitiveness. This should be developed in support of the achievement of Governments Vision 2040 middle income status goal in an inclusive and sustainable manner.</w:t>
      </w:r>
      <w:r w:rsidRPr="00F73B6C">
        <w:br/>
        <w:t>.</w:t>
      </w:r>
      <w:r w:rsidRPr="00F73B6C">
        <w:br/>
        <w:t>C. SCOPE OF WORK</w:t>
      </w:r>
      <w:r w:rsidRPr="00F73B6C">
        <w:br/>
        <w:t>.</w:t>
      </w:r>
      <w:r w:rsidRPr="00F73B6C">
        <w:br/>
        <w:t>The proposed revision will be undertaken through a critical review of previous studies including especially the draft national transport policy and strategy of 2014, and the National Transport Masterplan including the Plan for Greater Kampala Metropolitan Area of 2008. The work will take stock of emerging requirements, and changes that have occurred since, as well as of international best practices for the development of a clean, green, inclusive and sustainable transport and logistics system in the country.</w:t>
      </w:r>
      <w:r w:rsidRPr="00F73B6C">
        <w:br/>
        <w:t>The proposed work requires the updated analysis of the current Uganda transport and logistics system, projecting into the future (supply and demand), and provide recommendations on ways that it can be made more cost-efficient, more competitive, safer, more environmentally friendly (greener), and better integrated across modes.</w:t>
      </w:r>
      <w:r w:rsidRPr="00F73B6C">
        <w:br/>
        <w:t>The work will include a quantitative assessment of the impact of transportation and logistics costs (formal and informal) on the cost of exporting and importing in Uganda by use of the statistical analysis of Ugandas recent pattern of domestic and international trade. Once the quantification of the above listed impediments to the economy (transportation services and infrastructure on exporters/importers, and domestic traders and consumers) is made, the Consultant will make the case for the necessary legal, institutional, regulatory, management, financing and investment policy and strategy options.</w:t>
      </w:r>
      <w:r w:rsidRPr="00F73B6C">
        <w:br/>
        <w:t xml:space="preserve">Recognizing the vastness of the transportation sector dealing with a number of specialized areas, the task of revising the transport policy would require inputs from a team of competent with wide experience and knowledge in transport policy development in the developed and developing economies. </w:t>
      </w:r>
      <w:r w:rsidRPr="00F73B6C">
        <w:br/>
        <w:t>The assignment includes updating the current National Transport Policy through review of related literature and study reports, assessing and identifying gaps, and providing policy recommendations.</w:t>
      </w:r>
      <w:r w:rsidRPr="00F73B6C">
        <w:br/>
        <w:t>Specifically, the consultancy assignment shall, among others, include the following:</w:t>
      </w:r>
      <w:r w:rsidRPr="00F73B6C">
        <w:br/>
        <w:t>Task 1: Study and review all the existing key Uganda transport and logistics documentation</w:t>
      </w:r>
      <w:r w:rsidRPr="00F73B6C">
        <w:br/>
        <w:t>Task 2: Review and update of the institutional structure in the transport and logistics sector</w:t>
      </w:r>
      <w:r w:rsidRPr="00F73B6C">
        <w:br/>
        <w:t>Task 3: Review and update of the current national legal framework in the transport and logistics sector</w:t>
      </w:r>
      <w:r w:rsidRPr="00F73B6C">
        <w:br/>
        <w:t>Task 4: Review and update of the status of the transport and logistics sector</w:t>
      </w:r>
      <w:r w:rsidRPr="00F73B6C">
        <w:br/>
        <w:t>Task 5: Review and update of the policies in the transport and logistics sector</w:t>
      </w:r>
      <w:r w:rsidRPr="00F73B6C">
        <w:br/>
        <w:t>Task 6: Supply chain analysis of transport and logistics costs for key exports and imports</w:t>
      </w:r>
      <w:r w:rsidRPr="00F73B6C">
        <w:br/>
        <w:t xml:space="preserve">Task 7: Regional trade and connectivity </w:t>
      </w:r>
      <w:r w:rsidRPr="00F73B6C">
        <w:br/>
        <w:t>Task 8: Prepare a revised National Transport &amp; Logistics Policy and Strategy for Uganda</w:t>
      </w:r>
      <w:r w:rsidRPr="00F73B6C">
        <w:br/>
      </w:r>
      <w:r w:rsidRPr="00F73B6C">
        <w:lastRenderedPageBreak/>
        <w:t>.</w:t>
      </w:r>
      <w:r w:rsidRPr="00F73B6C">
        <w:br/>
        <w:t>D. INPUTS TO BE PROVIDED BY THE CLIENT AND BY THE CONSULTANT</w:t>
      </w:r>
      <w:r w:rsidRPr="00F73B6C">
        <w:br/>
        <w:t>.</w:t>
      </w:r>
      <w:r w:rsidRPr="00F73B6C">
        <w:br/>
        <w:t>The MoWT and WB will:</w:t>
      </w:r>
      <w:r w:rsidRPr="00F73B6C">
        <w:br/>
        <w:t>a. Designate staff to serve as the key contacts and coordinators for the project;</w:t>
      </w:r>
      <w:r w:rsidRPr="00F73B6C">
        <w:br/>
        <w:t>b. Provide documentation on previous or existing studies conducted relating to the assignment plus any other relevant policy documents;</w:t>
      </w:r>
      <w:r w:rsidRPr="00F73B6C">
        <w:br/>
        <w:t>c. Help with the establishment of contacts with other relevant stakeholders to facilitate the Consultants work in undertaking the study;</w:t>
      </w:r>
      <w:r w:rsidRPr="00F73B6C">
        <w:br/>
        <w:t>d. Provide the venue and meet the costs for consultative workshops during the course of the study; and</w:t>
      </w:r>
      <w:r w:rsidRPr="00F73B6C">
        <w:br/>
        <w:t>e. Liaise with and provide assistance to the Consultant in working with other Government agencies that may have information that is important for the Consultant to properly undertake the assignment.</w:t>
      </w:r>
      <w:r w:rsidRPr="00F73B6C">
        <w:br/>
        <w:t>.</w:t>
      </w:r>
      <w:r w:rsidRPr="00F73B6C">
        <w:br/>
        <w:t>E. DELIVERABLES AND TIMEFRAME</w:t>
      </w:r>
      <w:r w:rsidRPr="00F73B6C">
        <w:br/>
        <w:t>.</w:t>
      </w:r>
      <w:r w:rsidRPr="00F73B6C">
        <w:br/>
        <w:t>The total duration of the consultancy services will be 7 months for the consultancy firm (the team of International Consultants and local consultants) according to the following tentative work-plan. All reports are to be sent to both the MoWT and the WB. Lag time is included in the schedule to allow for the consultant to take into account comments provided by MoWT and the WB. The MoWT and WB team will ensure that comments are provided in a timely manner. All reports shall be in English language. The Consultant shall provide 10 hard copies of the Final Report. Additionally, the Consultant shall provide soft copies of the final report on CD or DVD formats that include all the reports in Word, and pdf, and the accompanying files used to create the reports or use during the course of the assignment in Excel, PowerPoint, AutoCAD or other formats.</w:t>
      </w:r>
      <w:r w:rsidRPr="00F73B6C">
        <w:br/>
        <w:t>.</w:t>
      </w:r>
      <w:r w:rsidRPr="00F73B6C">
        <w:br/>
        <w:t>G. Submission Requirements</w:t>
      </w:r>
      <w:r w:rsidRPr="00F73B6C">
        <w:br/>
        <w:t>.</w:t>
      </w:r>
      <w:r w:rsidRPr="00F73B6C">
        <w:br/>
        <w:t xml:space="preserve">The project now invites eligible consulting firms to indicate their interest in providing the services. Interested consulting firms must provide information indicating that they are qualified to perform the services (brochures, description of similar assignments, experience in similar conditions, availability of appropriate skills among staff, experience in the region etc.). Please note that the total size of all attachments should be less than 5MB, and the number of pages in the EoI should not exceed 30 pages. </w:t>
      </w:r>
      <w:r w:rsidRPr="00F73B6C">
        <w:br/>
      </w:r>
      <w:r w:rsidRPr="00F73B6C">
        <w:br/>
        <w:t xml:space="preserve">Interested consultants may obtain further information by sending email to: Stephen Muzira, Sr. Transport Specialist, Transport and ICT Global Practice, at smuzira@worldbank.org). </w:t>
      </w:r>
      <w:r w:rsidRPr="00F73B6C">
        <w:br/>
      </w:r>
      <w:r w:rsidRPr="00F73B6C">
        <w:br/>
        <w:t>F. Submission of Applications</w:t>
      </w:r>
      <w:r w:rsidRPr="00F73B6C">
        <w:br/>
      </w:r>
      <w:r w:rsidRPr="00F73B6C">
        <w:br/>
        <w:t>Expressions of interest must be delivered by March 14, 2017 (United States Eastern Time) using the following electronic address: https://wbgeconsult2.worldbank.org/wbgec/index.html .</w:t>
      </w:r>
      <w:r w:rsidRPr="00F73B6C">
        <w:br/>
        <w:t>.</w:t>
      </w:r>
      <w:r w:rsidRPr="00F73B6C">
        <w:br/>
        <w:t xml:space="preserve">NOTES </w:t>
      </w:r>
      <w:r w:rsidRPr="00F73B6C">
        <w:br/>
      </w:r>
      <w:r w:rsidRPr="00F73B6C">
        <w:br/>
        <w:t>Following this invitation for Expression of Interest, a simplified competitive selection process will be followed, and ONLY the highest ranked firm on the shortlist of qualified firms will be formally invited to submit a technical and financial proposal</w:t>
      </w:r>
      <w:r w:rsidRPr="00F73B6C">
        <w:br/>
        <w:t>.</w:t>
      </w:r>
      <w:r w:rsidRPr="00F73B6C">
        <w:br/>
        <w:t>Footnote 1: Transport is the means of conveying or moving people, animals and goods from one place to another. Logistics is the process of planning, implementing and controlling procedures for the efficient, and effective forward and reverse transportation and storage of people, goods, services and related information from the point of origin to the point of destination. Transport is therefore an important element of the logistics system.</w:t>
      </w:r>
    </w:p>
    <w:p w:rsidR="00F73B6C" w:rsidRPr="00F73B6C" w:rsidRDefault="00F73B6C" w:rsidP="00F73B6C">
      <w:pPr>
        <w:rPr>
          <w:lang w:val="nl-NL"/>
        </w:rPr>
      </w:pPr>
      <w:r w:rsidRPr="00F73B6C">
        <w:rPr>
          <w:lang w:val="nl-NL"/>
        </w:rPr>
        <w:t xml:space="preserve">Qualification Criteria </w:t>
      </w:r>
    </w:p>
    <w:p w:rsidR="00F73B6C" w:rsidRPr="00F73B6C" w:rsidRDefault="00F73B6C" w:rsidP="00F73B6C">
      <w:pPr>
        <w:numPr>
          <w:ilvl w:val="0"/>
          <w:numId w:val="3"/>
        </w:numPr>
        <w:rPr>
          <w:lang w:val="nl-NL"/>
        </w:rPr>
      </w:pPr>
      <w:r w:rsidRPr="00F73B6C">
        <w:rPr>
          <w:b/>
          <w:bCs/>
        </w:rPr>
        <w:t>1.</w:t>
      </w:r>
      <w:r w:rsidRPr="00F73B6C">
        <w:t xml:space="preserve"> Provide information showing that they are qualified in the field of the assignment. </w:t>
      </w:r>
      <w:r w:rsidRPr="00F73B6C">
        <w:rPr>
          <w:lang w:val="nl-NL"/>
        </w:rPr>
        <w:t>*</w:t>
      </w:r>
    </w:p>
    <w:p w:rsidR="00F73B6C" w:rsidRPr="00F73B6C" w:rsidRDefault="00F73B6C" w:rsidP="00F73B6C">
      <w:pPr>
        <w:numPr>
          <w:ilvl w:val="0"/>
          <w:numId w:val="3"/>
        </w:numPr>
        <w:rPr>
          <w:lang w:val="nl-NL"/>
        </w:rPr>
      </w:pPr>
      <w:r w:rsidRPr="00F73B6C">
        <w:rPr>
          <w:b/>
          <w:bCs/>
        </w:rPr>
        <w:lastRenderedPageBreak/>
        <w:t>2.</w:t>
      </w:r>
      <w:r w:rsidRPr="00F73B6C">
        <w:t xml:space="preserve"> Provide information on the technical and managerial capabilities of the firm. </w:t>
      </w:r>
      <w:r w:rsidRPr="00F73B6C">
        <w:rPr>
          <w:lang w:val="nl-NL"/>
        </w:rPr>
        <w:t>*</w:t>
      </w:r>
    </w:p>
    <w:p w:rsidR="00F73B6C" w:rsidRPr="00F73B6C" w:rsidRDefault="00F73B6C" w:rsidP="00F73B6C">
      <w:pPr>
        <w:numPr>
          <w:ilvl w:val="0"/>
          <w:numId w:val="3"/>
        </w:numPr>
        <w:rPr>
          <w:lang w:val="nl-NL"/>
        </w:rPr>
      </w:pPr>
      <w:r w:rsidRPr="00F73B6C">
        <w:rPr>
          <w:b/>
          <w:bCs/>
        </w:rPr>
        <w:t>3.</w:t>
      </w:r>
      <w:r w:rsidRPr="00F73B6C">
        <w:t xml:space="preserve"> Provide information on their core business and years in business. </w:t>
      </w:r>
      <w:r w:rsidRPr="00F73B6C">
        <w:rPr>
          <w:lang w:val="nl-NL"/>
        </w:rPr>
        <w:t>*</w:t>
      </w:r>
    </w:p>
    <w:p w:rsidR="00F73B6C" w:rsidRPr="00F73B6C" w:rsidRDefault="00F73B6C" w:rsidP="00F73B6C">
      <w:pPr>
        <w:numPr>
          <w:ilvl w:val="0"/>
          <w:numId w:val="3"/>
        </w:numPr>
        <w:rPr>
          <w:lang w:val="nl-NL"/>
        </w:rPr>
      </w:pPr>
      <w:r w:rsidRPr="00F73B6C">
        <w:rPr>
          <w:b/>
          <w:bCs/>
        </w:rPr>
        <w:t>4.</w:t>
      </w:r>
      <w:r w:rsidRPr="00F73B6C">
        <w:t xml:space="preserve"> Provide information on the qualifications of key staff. </w:t>
      </w:r>
      <w:r w:rsidRPr="00F73B6C">
        <w:rPr>
          <w:lang w:val="nl-NL"/>
        </w:rPr>
        <w:t>*</w:t>
      </w:r>
    </w:p>
    <w:p w:rsidR="00F73B6C" w:rsidRPr="00F73B6C" w:rsidRDefault="00F73B6C" w:rsidP="00F73B6C">
      <w:pPr>
        <w:rPr>
          <w:lang w:val="nl-NL"/>
        </w:rPr>
      </w:pPr>
      <w:r w:rsidRPr="00F73B6C">
        <w:rPr>
          <w:lang w:val="nl-NL"/>
        </w:rPr>
        <w:t>* - Mandatory</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CB217D"/>
    <w:multiLevelType w:val="multilevel"/>
    <w:tmpl w:val="D5665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B944258"/>
    <w:multiLevelType w:val="multilevel"/>
    <w:tmpl w:val="CAF23B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6706F04"/>
    <w:multiLevelType w:val="multilevel"/>
    <w:tmpl w:val="5CF81B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3"/>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3B6C"/>
    <w:rsid w:val="00D309B7"/>
    <w:rsid w:val="00F73B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11038576">
      <w:bodyDiv w:val="1"/>
      <w:marLeft w:val="0"/>
      <w:marRight w:val="0"/>
      <w:marTop w:val="0"/>
      <w:marBottom w:val="0"/>
      <w:divBdr>
        <w:top w:val="none" w:sz="0" w:space="0" w:color="auto"/>
        <w:left w:val="none" w:sz="0" w:space="0" w:color="auto"/>
        <w:bottom w:val="none" w:sz="0" w:space="0" w:color="auto"/>
        <w:right w:val="none" w:sz="0" w:space="0" w:color="auto"/>
      </w:divBdr>
      <w:divsChild>
        <w:div w:id="1685401931">
          <w:marLeft w:val="0"/>
          <w:marRight w:val="0"/>
          <w:marTop w:val="0"/>
          <w:marBottom w:val="0"/>
          <w:divBdr>
            <w:top w:val="none" w:sz="0" w:space="0" w:color="auto"/>
            <w:left w:val="none" w:sz="0" w:space="0" w:color="auto"/>
            <w:bottom w:val="none" w:sz="0" w:space="0" w:color="auto"/>
            <w:right w:val="none" w:sz="0" w:space="0" w:color="auto"/>
          </w:divBdr>
        </w:div>
        <w:div w:id="1139881657">
          <w:marLeft w:val="0"/>
          <w:marRight w:val="0"/>
          <w:marTop w:val="0"/>
          <w:marBottom w:val="0"/>
          <w:divBdr>
            <w:top w:val="none" w:sz="0" w:space="0" w:color="auto"/>
            <w:left w:val="none" w:sz="0" w:space="0" w:color="auto"/>
            <w:bottom w:val="none" w:sz="0" w:space="0" w:color="auto"/>
            <w:right w:val="none" w:sz="0" w:space="0" w:color="auto"/>
          </w:divBdr>
          <w:divsChild>
            <w:div w:id="1320428364">
              <w:marLeft w:val="0"/>
              <w:marRight w:val="0"/>
              <w:marTop w:val="0"/>
              <w:marBottom w:val="0"/>
              <w:divBdr>
                <w:top w:val="none" w:sz="0" w:space="0" w:color="auto"/>
                <w:left w:val="none" w:sz="0" w:space="0" w:color="auto"/>
                <w:bottom w:val="none" w:sz="0" w:space="0" w:color="auto"/>
                <w:right w:val="none" w:sz="0" w:space="0" w:color="auto"/>
              </w:divBdr>
              <w:divsChild>
                <w:div w:id="621154671">
                  <w:marLeft w:val="0"/>
                  <w:marRight w:val="0"/>
                  <w:marTop w:val="0"/>
                  <w:marBottom w:val="0"/>
                  <w:divBdr>
                    <w:top w:val="none" w:sz="0" w:space="0" w:color="auto"/>
                    <w:left w:val="none" w:sz="0" w:space="0" w:color="auto"/>
                    <w:bottom w:val="none" w:sz="0" w:space="0" w:color="auto"/>
                    <w:right w:val="none" w:sz="0" w:space="0" w:color="auto"/>
                  </w:divBdr>
                </w:div>
              </w:divsChild>
            </w:div>
            <w:div w:id="486477111">
              <w:marLeft w:val="0"/>
              <w:marRight w:val="0"/>
              <w:marTop w:val="0"/>
              <w:marBottom w:val="0"/>
              <w:divBdr>
                <w:top w:val="none" w:sz="0" w:space="0" w:color="auto"/>
                <w:left w:val="none" w:sz="0" w:space="0" w:color="auto"/>
                <w:bottom w:val="none" w:sz="0" w:space="0" w:color="auto"/>
                <w:right w:val="none" w:sz="0" w:space="0" w:color="auto"/>
              </w:divBdr>
              <w:divsChild>
                <w:div w:id="903881174">
                  <w:marLeft w:val="0"/>
                  <w:marRight w:val="0"/>
                  <w:marTop w:val="0"/>
                  <w:marBottom w:val="0"/>
                  <w:divBdr>
                    <w:top w:val="none" w:sz="0" w:space="0" w:color="auto"/>
                    <w:left w:val="none" w:sz="0" w:space="0" w:color="auto"/>
                    <w:bottom w:val="none" w:sz="0" w:space="0" w:color="auto"/>
                    <w:right w:val="none" w:sz="0" w:space="0" w:color="auto"/>
                  </w:divBdr>
                </w:div>
                <w:div w:id="749472452">
                  <w:marLeft w:val="0"/>
                  <w:marRight w:val="0"/>
                  <w:marTop w:val="0"/>
                  <w:marBottom w:val="0"/>
                  <w:divBdr>
                    <w:top w:val="none" w:sz="0" w:space="0" w:color="auto"/>
                    <w:left w:val="none" w:sz="0" w:space="0" w:color="auto"/>
                    <w:bottom w:val="none" w:sz="0" w:space="0" w:color="auto"/>
                    <w:right w:val="none" w:sz="0" w:space="0" w:color="auto"/>
                  </w:divBdr>
                </w:div>
              </w:divsChild>
            </w:div>
            <w:div w:id="95904782">
              <w:marLeft w:val="0"/>
              <w:marRight w:val="0"/>
              <w:marTop w:val="0"/>
              <w:marBottom w:val="0"/>
              <w:divBdr>
                <w:top w:val="none" w:sz="0" w:space="0" w:color="auto"/>
                <w:left w:val="none" w:sz="0" w:space="0" w:color="auto"/>
                <w:bottom w:val="none" w:sz="0" w:space="0" w:color="auto"/>
                <w:right w:val="none" w:sz="0" w:space="0" w:color="auto"/>
              </w:divBdr>
              <w:divsChild>
                <w:div w:id="1951349726">
                  <w:marLeft w:val="0"/>
                  <w:marRight w:val="0"/>
                  <w:marTop w:val="0"/>
                  <w:marBottom w:val="0"/>
                  <w:divBdr>
                    <w:top w:val="none" w:sz="0" w:space="0" w:color="auto"/>
                    <w:left w:val="none" w:sz="0" w:space="0" w:color="auto"/>
                    <w:bottom w:val="none" w:sz="0" w:space="0" w:color="auto"/>
                    <w:right w:val="none" w:sz="0" w:space="0" w:color="auto"/>
                  </w:divBdr>
                </w:div>
                <w:div w:id="1317953102">
                  <w:marLeft w:val="0"/>
                  <w:marRight w:val="0"/>
                  <w:marTop w:val="0"/>
                  <w:marBottom w:val="0"/>
                  <w:divBdr>
                    <w:top w:val="none" w:sz="0" w:space="0" w:color="auto"/>
                    <w:left w:val="none" w:sz="0" w:space="0" w:color="auto"/>
                    <w:bottom w:val="none" w:sz="0" w:space="0" w:color="auto"/>
                    <w:right w:val="none" w:sz="0" w:space="0" w:color="auto"/>
                  </w:divBdr>
                </w:div>
              </w:divsChild>
            </w:div>
            <w:div w:id="1374815033">
              <w:marLeft w:val="0"/>
              <w:marRight w:val="0"/>
              <w:marTop w:val="0"/>
              <w:marBottom w:val="0"/>
              <w:divBdr>
                <w:top w:val="none" w:sz="0" w:space="0" w:color="auto"/>
                <w:left w:val="none" w:sz="0" w:space="0" w:color="auto"/>
                <w:bottom w:val="none" w:sz="0" w:space="0" w:color="auto"/>
                <w:right w:val="none" w:sz="0" w:space="0" w:color="auto"/>
              </w:divBdr>
              <w:divsChild>
                <w:div w:id="467750507">
                  <w:marLeft w:val="0"/>
                  <w:marRight w:val="0"/>
                  <w:marTop w:val="0"/>
                  <w:marBottom w:val="0"/>
                  <w:divBdr>
                    <w:top w:val="none" w:sz="0" w:space="0" w:color="auto"/>
                    <w:left w:val="none" w:sz="0" w:space="0" w:color="auto"/>
                    <w:bottom w:val="none" w:sz="0" w:space="0" w:color="auto"/>
                    <w:right w:val="none" w:sz="0" w:space="0" w:color="auto"/>
                  </w:divBdr>
                </w:div>
                <w:div w:id="1836070991">
                  <w:marLeft w:val="0"/>
                  <w:marRight w:val="0"/>
                  <w:marTop w:val="0"/>
                  <w:marBottom w:val="0"/>
                  <w:divBdr>
                    <w:top w:val="none" w:sz="0" w:space="0" w:color="auto"/>
                    <w:left w:val="none" w:sz="0" w:space="0" w:color="auto"/>
                    <w:bottom w:val="none" w:sz="0" w:space="0" w:color="auto"/>
                    <w:right w:val="none" w:sz="0" w:space="0" w:color="auto"/>
                  </w:divBdr>
                </w:div>
              </w:divsChild>
            </w:div>
            <w:div w:id="956252054">
              <w:marLeft w:val="0"/>
              <w:marRight w:val="0"/>
              <w:marTop w:val="0"/>
              <w:marBottom w:val="0"/>
              <w:divBdr>
                <w:top w:val="none" w:sz="0" w:space="0" w:color="auto"/>
                <w:left w:val="none" w:sz="0" w:space="0" w:color="auto"/>
                <w:bottom w:val="none" w:sz="0" w:space="0" w:color="auto"/>
                <w:right w:val="none" w:sz="0" w:space="0" w:color="auto"/>
              </w:divBdr>
              <w:divsChild>
                <w:div w:id="851140229">
                  <w:marLeft w:val="0"/>
                  <w:marRight w:val="0"/>
                  <w:marTop w:val="0"/>
                  <w:marBottom w:val="0"/>
                  <w:divBdr>
                    <w:top w:val="none" w:sz="0" w:space="0" w:color="auto"/>
                    <w:left w:val="none" w:sz="0" w:space="0" w:color="auto"/>
                    <w:bottom w:val="none" w:sz="0" w:space="0" w:color="auto"/>
                    <w:right w:val="none" w:sz="0" w:space="0" w:color="auto"/>
                  </w:divBdr>
                </w:div>
                <w:div w:id="707140778">
                  <w:marLeft w:val="0"/>
                  <w:marRight w:val="0"/>
                  <w:marTop w:val="0"/>
                  <w:marBottom w:val="0"/>
                  <w:divBdr>
                    <w:top w:val="none" w:sz="0" w:space="0" w:color="auto"/>
                    <w:left w:val="none" w:sz="0" w:space="0" w:color="auto"/>
                    <w:bottom w:val="none" w:sz="0" w:space="0" w:color="auto"/>
                    <w:right w:val="none" w:sz="0" w:space="0" w:color="auto"/>
                  </w:divBdr>
                </w:div>
              </w:divsChild>
            </w:div>
            <w:div w:id="1100839045">
              <w:marLeft w:val="0"/>
              <w:marRight w:val="0"/>
              <w:marTop w:val="0"/>
              <w:marBottom w:val="0"/>
              <w:divBdr>
                <w:top w:val="none" w:sz="0" w:space="0" w:color="auto"/>
                <w:left w:val="none" w:sz="0" w:space="0" w:color="auto"/>
                <w:bottom w:val="none" w:sz="0" w:space="0" w:color="auto"/>
                <w:right w:val="none" w:sz="0" w:space="0" w:color="auto"/>
              </w:divBdr>
              <w:divsChild>
                <w:div w:id="31394288">
                  <w:marLeft w:val="0"/>
                  <w:marRight w:val="0"/>
                  <w:marTop w:val="0"/>
                  <w:marBottom w:val="0"/>
                  <w:divBdr>
                    <w:top w:val="none" w:sz="0" w:space="0" w:color="auto"/>
                    <w:left w:val="none" w:sz="0" w:space="0" w:color="auto"/>
                    <w:bottom w:val="none" w:sz="0" w:space="0" w:color="auto"/>
                    <w:right w:val="none" w:sz="0" w:space="0" w:color="auto"/>
                  </w:divBdr>
                </w:div>
                <w:div w:id="1649742681">
                  <w:marLeft w:val="0"/>
                  <w:marRight w:val="0"/>
                  <w:marTop w:val="0"/>
                  <w:marBottom w:val="0"/>
                  <w:divBdr>
                    <w:top w:val="none" w:sz="0" w:space="0" w:color="auto"/>
                    <w:left w:val="none" w:sz="0" w:space="0" w:color="auto"/>
                    <w:bottom w:val="none" w:sz="0" w:space="0" w:color="auto"/>
                    <w:right w:val="none" w:sz="0" w:space="0" w:color="auto"/>
                  </w:divBdr>
                </w:div>
              </w:divsChild>
            </w:div>
            <w:div w:id="1626615073">
              <w:marLeft w:val="0"/>
              <w:marRight w:val="0"/>
              <w:marTop w:val="0"/>
              <w:marBottom w:val="0"/>
              <w:divBdr>
                <w:top w:val="none" w:sz="0" w:space="0" w:color="auto"/>
                <w:left w:val="none" w:sz="0" w:space="0" w:color="auto"/>
                <w:bottom w:val="none" w:sz="0" w:space="0" w:color="auto"/>
                <w:right w:val="none" w:sz="0" w:space="0" w:color="auto"/>
              </w:divBdr>
              <w:divsChild>
                <w:div w:id="708183101">
                  <w:marLeft w:val="0"/>
                  <w:marRight w:val="0"/>
                  <w:marTop w:val="0"/>
                  <w:marBottom w:val="0"/>
                  <w:divBdr>
                    <w:top w:val="none" w:sz="0" w:space="0" w:color="auto"/>
                    <w:left w:val="none" w:sz="0" w:space="0" w:color="auto"/>
                    <w:bottom w:val="none" w:sz="0" w:space="0" w:color="auto"/>
                    <w:right w:val="none" w:sz="0" w:space="0" w:color="auto"/>
                  </w:divBdr>
                </w:div>
                <w:div w:id="628122590">
                  <w:marLeft w:val="0"/>
                  <w:marRight w:val="0"/>
                  <w:marTop w:val="0"/>
                  <w:marBottom w:val="0"/>
                  <w:divBdr>
                    <w:top w:val="none" w:sz="0" w:space="0" w:color="auto"/>
                    <w:left w:val="none" w:sz="0" w:space="0" w:color="auto"/>
                    <w:bottom w:val="none" w:sz="0" w:space="0" w:color="auto"/>
                    <w:right w:val="none" w:sz="0" w:space="0" w:color="auto"/>
                  </w:divBdr>
                </w:div>
              </w:divsChild>
            </w:div>
            <w:div w:id="719592400">
              <w:marLeft w:val="0"/>
              <w:marRight w:val="0"/>
              <w:marTop w:val="0"/>
              <w:marBottom w:val="0"/>
              <w:divBdr>
                <w:top w:val="none" w:sz="0" w:space="0" w:color="auto"/>
                <w:left w:val="none" w:sz="0" w:space="0" w:color="auto"/>
                <w:bottom w:val="none" w:sz="0" w:space="0" w:color="auto"/>
                <w:right w:val="none" w:sz="0" w:space="0" w:color="auto"/>
              </w:divBdr>
              <w:divsChild>
                <w:div w:id="1387413569">
                  <w:marLeft w:val="0"/>
                  <w:marRight w:val="0"/>
                  <w:marTop w:val="0"/>
                  <w:marBottom w:val="0"/>
                  <w:divBdr>
                    <w:top w:val="none" w:sz="0" w:space="0" w:color="auto"/>
                    <w:left w:val="none" w:sz="0" w:space="0" w:color="auto"/>
                    <w:bottom w:val="none" w:sz="0" w:space="0" w:color="auto"/>
                    <w:right w:val="none" w:sz="0" w:space="0" w:color="auto"/>
                  </w:divBdr>
                </w:div>
                <w:div w:id="106706452">
                  <w:marLeft w:val="0"/>
                  <w:marRight w:val="0"/>
                  <w:marTop w:val="0"/>
                  <w:marBottom w:val="0"/>
                  <w:divBdr>
                    <w:top w:val="none" w:sz="0" w:space="0" w:color="auto"/>
                    <w:left w:val="none" w:sz="0" w:space="0" w:color="auto"/>
                    <w:bottom w:val="none" w:sz="0" w:space="0" w:color="auto"/>
                    <w:right w:val="none" w:sz="0" w:space="0" w:color="auto"/>
                  </w:divBdr>
                </w:div>
              </w:divsChild>
            </w:div>
            <w:div w:id="2083331855">
              <w:marLeft w:val="0"/>
              <w:marRight w:val="0"/>
              <w:marTop w:val="0"/>
              <w:marBottom w:val="0"/>
              <w:divBdr>
                <w:top w:val="none" w:sz="0" w:space="0" w:color="auto"/>
                <w:left w:val="none" w:sz="0" w:space="0" w:color="auto"/>
                <w:bottom w:val="none" w:sz="0" w:space="0" w:color="auto"/>
                <w:right w:val="none" w:sz="0" w:space="0" w:color="auto"/>
              </w:divBdr>
            </w:div>
            <w:div w:id="1702701604">
              <w:marLeft w:val="0"/>
              <w:marRight w:val="0"/>
              <w:marTop w:val="0"/>
              <w:marBottom w:val="0"/>
              <w:divBdr>
                <w:top w:val="none" w:sz="0" w:space="0" w:color="auto"/>
                <w:left w:val="none" w:sz="0" w:space="0" w:color="auto"/>
                <w:bottom w:val="none" w:sz="0" w:space="0" w:color="auto"/>
                <w:right w:val="none" w:sz="0" w:space="0" w:color="auto"/>
              </w:divBdr>
              <w:divsChild>
                <w:div w:id="13312024">
                  <w:marLeft w:val="0"/>
                  <w:marRight w:val="0"/>
                  <w:marTop w:val="0"/>
                  <w:marBottom w:val="0"/>
                  <w:divBdr>
                    <w:top w:val="none" w:sz="0" w:space="0" w:color="auto"/>
                    <w:left w:val="none" w:sz="0" w:space="0" w:color="auto"/>
                    <w:bottom w:val="none" w:sz="0" w:space="0" w:color="auto"/>
                    <w:right w:val="none" w:sz="0" w:space="0" w:color="auto"/>
                  </w:divBdr>
                </w:div>
                <w:div w:id="1413621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5366FF5C</Template>
  <TotalTime>2</TotalTime>
  <Pages>4</Pages>
  <Words>1612</Words>
  <Characters>8866</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10458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2017-02-21T13:07:00Z</dcterms:created>
  <dcterms:modified xsi:type="dcterms:W3CDTF">2017-02-21T13:09:00Z</dcterms:modified>
</cp:coreProperties>
</file>