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9DC" w:rsidRPr="008119DC" w:rsidRDefault="008119DC" w:rsidP="008119DC">
      <w:pPr>
        <w:spacing w:after="0"/>
        <w:rPr>
          <w:rFonts w:ascii="Times New Roman" w:eastAsia="Times New Roman" w:hAnsi="Times New Roman" w:cs="Times New Roman"/>
          <w:b/>
          <w:sz w:val="24"/>
          <w:szCs w:val="24"/>
          <w:lang w:eastAsia="nl-NL"/>
        </w:rPr>
      </w:pPr>
      <w:bookmarkStart w:id="0" w:name="_GoBack"/>
      <w:r w:rsidRPr="008119DC">
        <w:rPr>
          <w:rFonts w:ascii="Times New Roman" w:eastAsia="Times New Roman" w:hAnsi="Times New Roman" w:cs="Times New Roman"/>
          <w:b/>
          <w:sz w:val="24"/>
          <w:szCs w:val="24"/>
          <w:lang w:eastAsia="nl-NL"/>
        </w:rPr>
        <w:t>CGAP Financial Inclusion Data Infrastructure</w:t>
      </w:r>
      <w:bookmarkEnd w:id="0"/>
      <w:r>
        <w:rPr>
          <w:rFonts w:ascii="Times New Roman" w:eastAsia="Times New Roman" w:hAnsi="Times New Roman" w:cs="Times New Roman"/>
          <w:b/>
          <w:sz w:val="24"/>
          <w:szCs w:val="24"/>
          <w:lang w:eastAsia="nl-NL"/>
        </w:rPr>
        <w:t xml:space="preserve"> #</w:t>
      </w:r>
      <w:r w:rsidRPr="008119DC">
        <w:t xml:space="preserve"> </w:t>
      </w:r>
      <w:r w:rsidRPr="008119DC">
        <w:rPr>
          <w:rFonts w:ascii="Times New Roman" w:eastAsia="Times New Roman" w:hAnsi="Times New Roman" w:cs="Times New Roman"/>
          <w:b/>
          <w:sz w:val="24"/>
          <w:szCs w:val="24"/>
          <w:lang w:eastAsia="nl-NL"/>
        </w:rPr>
        <w:t>1233123</w:t>
      </w:r>
    </w:p>
    <w:p w:rsidR="008119DC" w:rsidRDefault="008119DC" w:rsidP="008119DC">
      <w:pPr>
        <w:spacing w:after="0"/>
        <w:rPr>
          <w:rFonts w:ascii="Times New Roman" w:eastAsia="Times New Roman" w:hAnsi="Times New Roman" w:cs="Times New Roman"/>
          <w:b/>
          <w:sz w:val="24"/>
          <w:szCs w:val="24"/>
          <w:lang w:eastAsia="nl-NL"/>
        </w:rPr>
      </w:pPr>
    </w:p>
    <w:p w:rsidR="008119DC" w:rsidRPr="008119DC" w:rsidRDefault="008119DC" w:rsidP="008119DC">
      <w:pPr>
        <w:spacing w:after="0"/>
        <w:rPr>
          <w:rFonts w:ascii="Times New Roman" w:eastAsia="Times New Roman" w:hAnsi="Times New Roman" w:cs="Times New Roman"/>
          <w:b/>
          <w:sz w:val="24"/>
          <w:szCs w:val="24"/>
          <w:lang w:eastAsia="nl-NL"/>
        </w:rPr>
      </w:pPr>
      <w:r w:rsidRPr="008119DC">
        <w:rPr>
          <w:rFonts w:ascii="Times New Roman" w:eastAsia="Times New Roman" w:hAnsi="Times New Roman" w:cs="Times New Roman"/>
          <w:b/>
          <w:sz w:val="24"/>
          <w:szCs w:val="24"/>
          <w:lang w:eastAsia="nl-NL"/>
        </w:rPr>
        <w:t>Assignment Title</w:t>
      </w:r>
    </w:p>
    <w:p w:rsidR="008119DC" w:rsidRP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CGAP Financial Inclusion Data Infrastructure</w:t>
      </w:r>
    </w:p>
    <w:p w:rsidR="008119DC" w:rsidRDefault="008119DC" w:rsidP="008119DC">
      <w:pPr>
        <w:spacing w:after="0"/>
        <w:rPr>
          <w:rFonts w:ascii="Times New Roman" w:eastAsia="Times New Roman" w:hAnsi="Times New Roman" w:cs="Times New Roman"/>
          <w:sz w:val="24"/>
          <w:szCs w:val="24"/>
          <w:lang w:eastAsia="nl-NL"/>
        </w:rPr>
      </w:pPr>
    </w:p>
    <w:p w:rsidR="008119DC" w:rsidRPr="008119DC" w:rsidRDefault="008119DC" w:rsidP="008119DC">
      <w:pPr>
        <w:spacing w:after="0"/>
        <w:rPr>
          <w:rFonts w:ascii="Times New Roman" w:eastAsia="Times New Roman" w:hAnsi="Times New Roman" w:cs="Times New Roman"/>
          <w:b/>
          <w:sz w:val="24"/>
          <w:szCs w:val="24"/>
          <w:lang w:eastAsia="nl-NL"/>
        </w:rPr>
      </w:pPr>
      <w:r w:rsidRPr="008119DC">
        <w:rPr>
          <w:rFonts w:ascii="Times New Roman" w:eastAsia="Times New Roman" w:hAnsi="Times New Roman" w:cs="Times New Roman"/>
          <w:b/>
          <w:sz w:val="24"/>
          <w:szCs w:val="24"/>
          <w:lang w:eastAsia="nl-NL"/>
        </w:rPr>
        <w:t>Publication Date</w:t>
      </w:r>
    </w:p>
    <w:p w:rsidR="008119DC" w:rsidRP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07-Dec-2016</w:t>
      </w:r>
    </w:p>
    <w:p w:rsidR="008119DC" w:rsidRDefault="008119DC" w:rsidP="008119DC">
      <w:pPr>
        <w:spacing w:after="0"/>
        <w:rPr>
          <w:rFonts w:ascii="Times New Roman" w:eastAsia="Times New Roman" w:hAnsi="Times New Roman" w:cs="Times New Roman"/>
          <w:sz w:val="24"/>
          <w:szCs w:val="24"/>
          <w:lang w:eastAsia="nl-NL"/>
        </w:rPr>
      </w:pPr>
    </w:p>
    <w:p w:rsidR="008119DC" w:rsidRPr="008119DC" w:rsidRDefault="008119DC" w:rsidP="008119DC">
      <w:pPr>
        <w:spacing w:after="0"/>
        <w:rPr>
          <w:rFonts w:ascii="Times New Roman" w:eastAsia="Times New Roman" w:hAnsi="Times New Roman" w:cs="Times New Roman"/>
          <w:b/>
          <w:sz w:val="24"/>
          <w:szCs w:val="24"/>
          <w:lang w:eastAsia="nl-NL"/>
        </w:rPr>
      </w:pPr>
      <w:r w:rsidRPr="008119DC">
        <w:rPr>
          <w:rFonts w:ascii="Times New Roman" w:eastAsia="Times New Roman" w:hAnsi="Times New Roman" w:cs="Times New Roman"/>
          <w:b/>
          <w:sz w:val="24"/>
          <w:szCs w:val="24"/>
          <w:lang w:eastAsia="nl-NL"/>
        </w:rPr>
        <w:t>Expression of Interest Deadline</w:t>
      </w:r>
    </w:p>
    <w:p w:rsidR="008119DC" w:rsidRP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28-Dec-2016 at 11:59:59 PM (Eastern Time – Washington D.C.)</w:t>
      </w:r>
    </w:p>
    <w:p w:rsidR="008119DC" w:rsidRDefault="008119DC" w:rsidP="008119DC">
      <w:pPr>
        <w:spacing w:after="0"/>
        <w:rPr>
          <w:rFonts w:ascii="Times New Roman" w:eastAsia="Times New Roman" w:hAnsi="Times New Roman" w:cs="Times New Roman"/>
          <w:sz w:val="24"/>
          <w:szCs w:val="24"/>
          <w:lang w:eastAsia="nl-NL"/>
        </w:rPr>
      </w:pPr>
    </w:p>
    <w:p w:rsidR="008119DC" w:rsidRPr="008119DC" w:rsidRDefault="008119DC" w:rsidP="008119DC">
      <w:pPr>
        <w:spacing w:after="0"/>
        <w:rPr>
          <w:rFonts w:ascii="Times New Roman" w:eastAsia="Times New Roman" w:hAnsi="Times New Roman" w:cs="Times New Roman"/>
          <w:b/>
          <w:sz w:val="24"/>
          <w:szCs w:val="24"/>
          <w:lang w:eastAsia="nl-NL"/>
        </w:rPr>
      </w:pPr>
      <w:r w:rsidRPr="008119DC">
        <w:rPr>
          <w:rFonts w:ascii="Times New Roman" w:eastAsia="Times New Roman" w:hAnsi="Times New Roman" w:cs="Times New Roman"/>
          <w:b/>
          <w:sz w:val="24"/>
          <w:szCs w:val="24"/>
          <w:lang w:eastAsia="nl-NL"/>
        </w:rPr>
        <w:t>Language of Notice</w:t>
      </w:r>
    </w:p>
    <w:p w:rsidR="008119DC" w:rsidRP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English</w:t>
      </w:r>
    </w:p>
    <w:p w:rsidR="008119DC" w:rsidRDefault="008119DC" w:rsidP="008119DC">
      <w:pPr>
        <w:spacing w:after="0"/>
        <w:rPr>
          <w:rFonts w:ascii="Times New Roman" w:eastAsia="Times New Roman" w:hAnsi="Times New Roman" w:cs="Times New Roman"/>
          <w:b/>
          <w:sz w:val="24"/>
          <w:szCs w:val="24"/>
          <w:lang w:val="nl-NL" w:eastAsia="nl-NL"/>
        </w:rPr>
      </w:pPr>
    </w:p>
    <w:p w:rsidR="008119DC" w:rsidRPr="008119DC" w:rsidRDefault="008119DC" w:rsidP="008119DC">
      <w:pPr>
        <w:spacing w:after="0"/>
        <w:rPr>
          <w:rFonts w:ascii="Times New Roman" w:eastAsia="Times New Roman" w:hAnsi="Times New Roman" w:cs="Times New Roman"/>
          <w:b/>
          <w:sz w:val="24"/>
          <w:szCs w:val="24"/>
          <w:lang w:val="nl-NL" w:eastAsia="nl-NL"/>
        </w:rPr>
      </w:pPr>
      <w:r w:rsidRPr="008119DC">
        <w:rPr>
          <w:rFonts w:ascii="Times New Roman" w:eastAsia="Times New Roman" w:hAnsi="Times New Roman" w:cs="Times New Roman"/>
          <w:b/>
          <w:sz w:val="24"/>
          <w:szCs w:val="24"/>
          <w:lang w:val="nl-NL" w:eastAsia="nl-NL"/>
        </w:rPr>
        <w:t>Assignment Country</w:t>
      </w:r>
    </w:p>
    <w:p w:rsidR="008119DC" w:rsidRPr="008119DC" w:rsidRDefault="008119DC" w:rsidP="008119DC">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119DC">
        <w:rPr>
          <w:rFonts w:ascii="Times New Roman" w:eastAsia="Times New Roman" w:hAnsi="Times New Roman" w:cs="Times New Roman"/>
          <w:sz w:val="24"/>
          <w:szCs w:val="24"/>
          <w:lang w:val="nl-NL" w:eastAsia="nl-NL"/>
        </w:rPr>
        <w:t>No Countries Assigned</w:t>
      </w:r>
    </w:p>
    <w:p w:rsidR="008119DC" w:rsidRPr="008119DC" w:rsidRDefault="008119DC" w:rsidP="008119DC">
      <w:pPr>
        <w:spacing w:after="0"/>
        <w:rPr>
          <w:rFonts w:ascii="Times New Roman" w:eastAsia="Times New Roman" w:hAnsi="Times New Roman" w:cs="Times New Roman"/>
          <w:b/>
          <w:sz w:val="24"/>
          <w:szCs w:val="24"/>
          <w:lang w:val="nl-NL" w:eastAsia="nl-NL"/>
        </w:rPr>
      </w:pPr>
      <w:r w:rsidRPr="008119DC">
        <w:rPr>
          <w:rFonts w:ascii="Times New Roman" w:eastAsia="Times New Roman" w:hAnsi="Times New Roman" w:cs="Times New Roman"/>
          <w:b/>
          <w:sz w:val="24"/>
          <w:szCs w:val="24"/>
          <w:lang w:val="nl-NL" w:eastAsia="nl-NL"/>
        </w:rPr>
        <w:t>Funding Sources</w:t>
      </w:r>
    </w:p>
    <w:p w:rsidR="008119DC" w:rsidRP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The World Bank Group intends to finance the assignment/services under: </w:t>
      </w:r>
    </w:p>
    <w:p w:rsidR="008119DC" w:rsidRPr="008119DC" w:rsidRDefault="008119DC" w:rsidP="008119DC">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119DC">
        <w:rPr>
          <w:rFonts w:ascii="Times New Roman" w:eastAsia="Times New Roman" w:hAnsi="Times New Roman" w:cs="Times New Roman"/>
          <w:sz w:val="24"/>
          <w:szCs w:val="24"/>
          <w:lang w:val="nl-NL" w:eastAsia="nl-NL"/>
        </w:rPr>
        <w:t>BB - BANK BUDGET</w:t>
      </w:r>
    </w:p>
    <w:p w:rsidR="008119DC" w:rsidRPr="008119DC" w:rsidRDefault="008119DC" w:rsidP="008119DC">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119DC">
        <w:rPr>
          <w:rFonts w:ascii="Times New Roman" w:eastAsia="Times New Roman" w:hAnsi="Times New Roman" w:cs="Times New Roman"/>
          <w:sz w:val="24"/>
          <w:szCs w:val="24"/>
          <w:lang w:val="nl-NL" w:eastAsia="nl-NL"/>
        </w:rPr>
        <w:t>TF0A0287 - Corporate - Management-TF</w:t>
      </w:r>
    </w:p>
    <w:p w:rsidR="008119DC" w:rsidRPr="008119DC" w:rsidRDefault="008119DC" w:rsidP="008119DC">
      <w:pPr>
        <w:spacing w:after="0"/>
        <w:rPr>
          <w:rFonts w:ascii="Times New Roman" w:eastAsia="Times New Roman" w:hAnsi="Times New Roman" w:cs="Times New Roman"/>
          <w:b/>
          <w:sz w:val="24"/>
          <w:szCs w:val="24"/>
          <w:lang w:val="nl-NL" w:eastAsia="nl-NL"/>
        </w:rPr>
      </w:pPr>
      <w:r w:rsidRPr="008119DC">
        <w:rPr>
          <w:rFonts w:ascii="Times New Roman" w:eastAsia="Times New Roman" w:hAnsi="Times New Roman" w:cs="Times New Roman"/>
          <w:b/>
          <w:sz w:val="24"/>
          <w:szCs w:val="24"/>
          <w:lang w:val="nl-NL" w:eastAsia="nl-NL"/>
        </w:rPr>
        <w:t>Individual/Firm</w:t>
      </w:r>
    </w:p>
    <w:p w:rsidR="008119DC" w:rsidRP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The consultant will be a firm. </w:t>
      </w:r>
    </w:p>
    <w:p w:rsidR="008119DC" w:rsidRDefault="008119DC" w:rsidP="008119DC">
      <w:pPr>
        <w:spacing w:after="0"/>
        <w:rPr>
          <w:rFonts w:ascii="Times New Roman" w:eastAsia="Times New Roman" w:hAnsi="Times New Roman" w:cs="Times New Roman"/>
          <w:sz w:val="24"/>
          <w:szCs w:val="24"/>
          <w:lang w:val="nl-NL" w:eastAsia="nl-NL"/>
        </w:rPr>
      </w:pPr>
    </w:p>
    <w:p w:rsidR="008119DC" w:rsidRP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Assignment Description </w:t>
      </w:r>
    </w:p>
    <w:p w:rsid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u w:val="single"/>
          <w:lang w:eastAsia="nl-NL"/>
        </w:rPr>
        <w:t xml:space="preserve">About CGAP </w:t>
      </w:r>
      <w:r w:rsidRPr="008119DC">
        <w:rPr>
          <w:rFonts w:ascii="Times New Roman" w:eastAsia="Times New Roman" w:hAnsi="Times New Roman" w:cs="Times New Roman"/>
          <w:sz w:val="24"/>
          <w:szCs w:val="24"/>
          <w:u w:val="single"/>
          <w:lang w:eastAsia="nl-NL"/>
        </w:rPr>
        <w:br/>
      </w:r>
      <w:r w:rsidRPr="008119DC">
        <w:rPr>
          <w:rFonts w:ascii="Times New Roman" w:eastAsia="Times New Roman" w:hAnsi="Times New Roman" w:cs="Times New Roman"/>
          <w:sz w:val="24"/>
          <w:szCs w:val="24"/>
          <w:lang w:eastAsia="nl-NL"/>
        </w:rPr>
        <w:t>CGAP (Consultative Group to Assist the Poor) is an independent policy and research center dedicated to advancing financial inclusion for the world's poor. It is supported by over 30 development agencies and private foundations who share a common mission to alleviate poverty. Housed at the World Bank, CGAP provides market intelligence, promotes standards, develops innovative solutions and offers advisory services to governments, microfinance providers, donors, and investors.</w:t>
      </w:r>
      <w:r w:rsidRPr="008119DC">
        <w:rPr>
          <w:rFonts w:ascii="Times New Roman" w:eastAsia="Times New Roman" w:hAnsi="Times New Roman" w:cs="Times New Roman"/>
          <w:sz w:val="24"/>
          <w:szCs w:val="24"/>
          <w:lang w:eastAsia="nl-NL"/>
        </w:rPr>
        <w:br/>
        <w:t>CGAP works toward a world in which poor people are considered valued clients of their countrys financial system. We aim to help build efficient and equitable local financial markets that serve all poor people with convenient and affordable financial services. CGAPs 2014-2018 strategy (CGAP V) includes a focus on the following priority areas:</w:t>
      </w:r>
    </w:p>
    <w:p w:rsidR="008119DC" w:rsidRPr="008119DC" w:rsidRDefault="008119DC" w:rsidP="008119DC">
      <w:pPr>
        <w:pStyle w:val="ListParagraph"/>
        <w:numPr>
          <w:ilvl w:val="0"/>
          <w:numId w:val="4"/>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Understanding demand to effectively deliver for the poor, </w:t>
      </w:r>
    </w:p>
    <w:p w:rsidR="008119DC" w:rsidRPr="008119DC" w:rsidRDefault="008119DC" w:rsidP="008119DC">
      <w:pPr>
        <w:pStyle w:val="ListParagraph"/>
        <w:numPr>
          <w:ilvl w:val="0"/>
          <w:numId w:val="4"/>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Advancing financial innovation for agriculture-dependent poor households, </w:t>
      </w:r>
    </w:p>
    <w:p w:rsidR="008119DC" w:rsidRPr="008119DC" w:rsidRDefault="008119DC" w:rsidP="008119DC">
      <w:pPr>
        <w:pStyle w:val="ListParagraph"/>
        <w:numPr>
          <w:ilvl w:val="0"/>
          <w:numId w:val="4"/>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Developing robust country-level provider ecosystems, </w:t>
      </w:r>
    </w:p>
    <w:p w:rsidR="008119DC" w:rsidRPr="008119DC" w:rsidRDefault="008119DC" w:rsidP="008119DC">
      <w:pPr>
        <w:pStyle w:val="ListParagraph"/>
        <w:numPr>
          <w:ilvl w:val="0"/>
          <w:numId w:val="4"/>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Building an enabling and protective policy environment globally and </w:t>
      </w:r>
    </w:p>
    <w:p w:rsidR="008119DC" w:rsidRDefault="008119DC" w:rsidP="008119DC">
      <w:pPr>
        <w:pStyle w:val="ListParagraph"/>
        <w:numPr>
          <w:ilvl w:val="0"/>
          <w:numId w:val="4"/>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Promoting effective and responsible funding fo</w:t>
      </w:r>
      <w:r>
        <w:rPr>
          <w:rFonts w:ascii="Times New Roman" w:eastAsia="Times New Roman" w:hAnsi="Times New Roman" w:cs="Times New Roman"/>
          <w:sz w:val="24"/>
          <w:szCs w:val="24"/>
          <w:lang w:eastAsia="nl-NL"/>
        </w:rPr>
        <w:t xml:space="preserve">r financial inclusion. </w:t>
      </w:r>
    </w:p>
    <w:p w:rsidR="008119DC" w:rsidRDefault="008119DC" w:rsidP="008119DC">
      <w:pPr>
        <w:pStyle w:val="ListParagraph"/>
        <w:spacing w:after="0"/>
        <w:rPr>
          <w:rFonts w:ascii="Times New Roman" w:eastAsia="Times New Roman" w:hAnsi="Times New Roman" w:cs="Times New Roman"/>
          <w:sz w:val="24"/>
          <w:szCs w:val="24"/>
          <w:lang w:eastAsia="nl-NL"/>
        </w:rPr>
      </w:pPr>
    </w:p>
    <w:p w:rsid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CGAPs work on promoting effective and responsible funding for financial inclusion aims at improving the allocation and channeling of funding by public donors, DFIs and philanthropies to facilitate inclusive financial market. Significant amounts of financial and technical resources are </w:t>
      </w:r>
      <w:r w:rsidRPr="008119DC">
        <w:rPr>
          <w:rFonts w:ascii="Times New Roman" w:eastAsia="Times New Roman" w:hAnsi="Times New Roman" w:cs="Times New Roman"/>
          <w:sz w:val="24"/>
          <w:szCs w:val="24"/>
          <w:lang w:eastAsia="nl-NL"/>
        </w:rPr>
        <w:lastRenderedPageBreak/>
        <w:t xml:space="preserve">dedicated toward building financially inclusive markets. These resources have the potential to help realize this vision if properly allocated and managed. Unfortunately, much of the funding allocated for financial inclusion does not achieve its catalytic role and may be hampering sound market development by creating dependency and redundancy. The CGAP funder guidance initiative aims to increase the effectiveness of cross-border funding by improving transparency on funding flows. </w:t>
      </w:r>
      <w:r w:rsidRPr="008119DC">
        <w:rPr>
          <w:rFonts w:ascii="Times New Roman" w:eastAsia="Times New Roman" w:hAnsi="Times New Roman" w:cs="Times New Roman"/>
          <w:sz w:val="24"/>
          <w:szCs w:val="24"/>
          <w:lang w:eastAsia="nl-NL"/>
        </w:rPr>
        <w:br/>
        <w:t>CGAP also works to support improved publically available data to serve the financial inclusion industry by providing reliable and publically available data.</w:t>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sz w:val="24"/>
          <w:szCs w:val="24"/>
          <w:u w:val="single"/>
          <w:lang w:eastAsia="nl-NL"/>
        </w:rPr>
        <w:t xml:space="preserve">Objectives </w:t>
      </w:r>
      <w:r w:rsidRPr="008119DC">
        <w:rPr>
          <w:rFonts w:ascii="Times New Roman" w:eastAsia="Times New Roman" w:hAnsi="Times New Roman" w:cs="Times New Roman"/>
          <w:sz w:val="24"/>
          <w:szCs w:val="24"/>
          <w:u w:val="single"/>
          <w:lang w:eastAsia="nl-NL"/>
        </w:rPr>
        <w:br/>
      </w:r>
      <w:r w:rsidRPr="008119DC">
        <w:rPr>
          <w:rFonts w:ascii="Times New Roman" w:eastAsia="Times New Roman" w:hAnsi="Times New Roman" w:cs="Times New Roman"/>
          <w:sz w:val="24"/>
          <w:szCs w:val="24"/>
          <w:lang w:eastAsia="nl-NL"/>
        </w:rPr>
        <w:t xml:space="preserve">The high level objectives of this project are: </w:t>
      </w:r>
      <w:r w:rsidRPr="008119DC">
        <w:rPr>
          <w:rFonts w:ascii="Times New Roman" w:eastAsia="Times New Roman" w:hAnsi="Times New Roman" w:cs="Times New Roman"/>
          <w:sz w:val="24"/>
          <w:szCs w:val="24"/>
          <w:lang w:eastAsia="nl-NL"/>
        </w:rPr>
        <w:br/>
        <w:t>Improve publically-available data to serve the financial inclusion industry</w:t>
      </w:r>
      <w:r w:rsidRPr="008119DC">
        <w:rPr>
          <w:rFonts w:ascii="Times New Roman" w:eastAsia="Times New Roman" w:hAnsi="Times New Roman" w:cs="Times New Roman"/>
          <w:sz w:val="24"/>
          <w:szCs w:val="24"/>
          <w:lang w:eastAsia="nl-NL"/>
        </w:rPr>
        <w:br/>
        <w:t>Empower decision makers (financial service providers, funders/investors, and government officials) to build an inclusive financial services ecosystem through data, analytics, and insight</w:t>
      </w:r>
      <w:r w:rsidRPr="008119DC">
        <w:rPr>
          <w:rFonts w:ascii="Times New Roman" w:eastAsia="Times New Roman" w:hAnsi="Times New Roman" w:cs="Times New Roman"/>
          <w:sz w:val="24"/>
          <w:szCs w:val="24"/>
          <w:lang w:eastAsia="nl-NL"/>
        </w:rPr>
        <w:br/>
        <w:t>With regard to the specific objectives, the project calls for the following:</w:t>
      </w:r>
      <w:r w:rsidRPr="008119DC">
        <w:rPr>
          <w:rFonts w:ascii="Times New Roman" w:eastAsia="Times New Roman" w:hAnsi="Times New Roman" w:cs="Times New Roman"/>
          <w:sz w:val="24"/>
          <w:szCs w:val="24"/>
          <w:lang w:eastAsia="nl-NL"/>
        </w:rPr>
        <w:br/>
        <w:t>1. Extend prior industry efforts to develop uniform reporting standards to new areas, such as alternative delivery channels</w:t>
      </w:r>
      <w:r w:rsidRPr="008119DC">
        <w:rPr>
          <w:rFonts w:ascii="Times New Roman" w:eastAsia="Times New Roman" w:hAnsi="Times New Roman" w:cs="Times New Roman"/>
          <w:sz w:val="24"/>
          <w:szCs w:val="24"/>
          <w:lang w:eastAsia="nl-NL"/>
        </w:rPr>
        <w:br/>
        <w:t>2. Improve financial service provider (FSP) operations related to consumer protection using direct client feedback</w:t>
      </w:r>
      <w:r w:rsidRPr="008119DC">
        <w:rPr>
          <w:rFonts w:ascii="Times New Roman" w:eastAsia="Times New Roman" w:hAnsi="Times New Roman" w:cs="Times New Roman"/>
          <w:sz w:val="24"/>
          <w:szCs w:val="24"/>
          <w:lang w:eastAsia="nl-NL"/>
        </w:rPr>
        <w:br/>
        <w:t xml:space="preserve">3. Increase the insight available on financial inclusion services provision using visual data analysis tools </w:t>
      </w:r>
      <w:r w:rsidRPr="008119DC">
        <w:rPr>
          <w:rFonts w:ascii="Times New Roman" w:eastAsia="Times New Roman" w:hAnsi="Times New Roman" w:cs="Times New Roman"/>
          <w:sz w:val="24"/>
          <w:szCs w:val="24"/>
          <w:lang w:eastAsia="nl-NL"/>
        </w:rPr>
        <w:br/>
      </w:r>
    </w:p>
    <w:p w:rsid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u w:val="single"/>
          <w:lang w:eastAsia="nl-NL"/>
        </w:rPr>
        <w:t xml:space="preserve">Scope of Work </w:t>
      </w:r>
      <w:r w:rsidRPr="008119DC">
        <w:rPr>
          <w:rFonts w:ascii="Times New Roman" w:eastAsia="Times New Roman" w:hAnsi="Times New Roman" w:cs="Times New Roman"/>
          <w:sz w:val="24"/>
          <w:szCs w:val="24"/>
          <w:u w:val="single"/>
          <w:lang w:eastAsia="nl-NL"/>
        </w:rPr>
        <w:br/>
      </w:r>
      <w:r w:rsidRPr="008119DC">
        <w:rPr>
          <w:rFonts w:ascii="Times New Roman" w:eastAsia="Times New Roman" w:hAnsi="Times New Roman" w:cs="Times New Roman"/>
          <w:sz w:val="24"/>
          <w:szCs w:val="24"/>
          <w:lang w:eastAsia="nl-NL"/>
        </w:rPr>
        <w:t>The selected firm will work with CGAP on the following:</w:t>
      </w:r>
      <w:r w:rsidRPr="008119DC">
        <w:rPr>
          <w:rFonts w:ascii="Times New Roman" w:eastAsia="Times New Roman" w:hAnsi="Times New Roman" w:cs="Times New Roman"/>
          <w:sz w:val="24"/>
          <w:szCs w:val="24"/>
          <w:lang w:eastAsia="nl-NL"/>
        </w:rPr>
        <w:br/>
        <w:t>1. Reporting Standards</w:t>
      </w:r>
      <w:r w:rsidRPr="008119DC">
        <w:rPr>
          <w:rFonts w:ascii="Times New Roman" w:eastAsia="Times New Roman" w:hAnsi="Times New Roman" w:cs="Times New Roman"/>
          <w:sz w:val="24"/>
          <w:szCs w:val="24"/>
          <w:lang w:eastAsia="nl-NL"/>
        </w:rPr>
        <w:br/>
        <w:t>a. Survey key industry stakeholders to understand the current practice of reporting in alternative delivery channels</w:t>
      </w:r>
      <w:r w:rsidRPr="008119DC">
        <w:rPr>
          <w:rFonts w:ascii="Times New Roman" w:eastAsia="Times New Roman" w:hAnsi="Times New Roman" w:cs="Times New Roman"/>
          <w:sz w:val="24"/>
          <w:szCs w:val="24"/>
          <w:lang w:eastAsia="nl-NL"/>
        </w:rPr>
        <w:br/>
        <w:t>b. Develop reporting standards based on industry feedback</w:t>
      </w:r>
      <w:r w:rsidRPr="008119DC">
        <w:rPr>
          <w:rFonts w:ascii="Times New Roman" w:eastAsia="Times New Roman" w:hAnsi="Times New Roman" w:cs="Times New Roman"/>
          <w:sz w:val="24"/>
          <w:szCs w:val="24"/>
          <w:lang w:eastAsia="nl-NL"/>
        </w:rPr>
        <w:br/>
        <w:t>c. Secure stakeholder endorsement of reporting standards</w:t>
      </w:r>
      <w:r w:rsidRPr="008119DC">
        <w:rPr>
          <w:rFonts w:ascii="Times New Roman" w:eastAsia="Times New Roman" w:hAnsi="Times New Roman" w:cs="Times New Roman"/>
          <w:sz w:val="24"/>
          <w:szCs w:val="24"/>
          <w:lang w:eastAsia="nl-NL"/>
        </w:rPr>
        <w:br/>
        <w:t>d. Apply reporting standards to initial data collection efforts</w:t>
      </w:r>
      <w:r w:rsidRPr="008119DC">
        <w:rPr>
          <w:rFonts w:ascii="Times New Roman" w:eastAsia="Times New Roman" w:hAnsi="Times New Roman" w:cs="Times New Roman"/>
          <w:sz w:val="24"/>
          <w:szCs w:val="24"/>
          <w:lang w:eastAsia="nl-NL"/>
        </w:rPr>
        <w:br/>
        <w:t>e. Develop draft benchmarks and analysis based on initial research</w:t>
      </w:r>
      <w:r w:rsidRPr="008119DC">
        <w:rPr>
          <w:rFonts w:ascii="Times New Roman" w:eastAsia="Times New Roman" w:hAnsi="Times New Roman" w:cs="Times New Roman"/>
          <w:sz w:val="24"/>
          <w:szCs w:val="24"/>
          <w:lang w:eastAsia="nl-NL"/>
        </w:rPr>
        <w:br/>
      </w:r>
    </w:p>
    <w:p w:rsid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2. Client Feedback</w:t>
      </w:r>
      <w:r w:rsidRPr="008119DC">
        <w:rPr>
          <w:rFonts w:ascii="Times New Roman" w:eastAsia="Times New Roman" w:hAnsi="Times New Roman" w:cs="Times New Roman"/>
          <w:sz w:val="24"/>
          <w:szCs w:val="24"/>
          <w:lang w:eastAsia="nl-NL"/>
        </w:rPr>
        <w:br/>
        <w:t>a. Develop or customize a survey on client experience based on industry-approved client protection principles</w:t>
      </w:r>
      <w:r w:rsidRPr="008119DC">
        <w:rPr>
          <w:rFonts w:ascii="Times New Roman" w:eastAsia="Times New Roman" w:hAnsi="Times New Roman" w:cs="Times New Roman"/>
          <w:sz w:val="24"/>
          <w:szCs w:val="24"/>
          <w:lang w:eastAsia="nl-NL"/>
        </w:rPr>
        <w:br/>
        <w:t xml:space="preserve">b. Select country for implementation and secure partnerships, including: </w:t>
      </w:r>
      <w:r w:rsidRPr="008119DC">
        <w:rPr>
          <w:rFonts w:ascii="Times New Roman" w:eastAsia="Times New Roman" w:hAnsi="Times New Roman" w:cs="Times New Roman"/>
          <w:sz w:val="24"/>
          <w:szCs w:val="24"/>
          <w:lang w:eastAsia="nl-NL"/>
        </w:rPr>
        <w:br/>
        <w:t xml:space="preserve">Local implementation partner, such as a microfinance association </w:t>
      </w:r>
      <w:r w:rsidRPr="008119DC">
        <w:rPr>
          <w:rFonts w:ascii="Times New Roman" w:eastAsia="Times New Roman" w:hAnsi="Times New Roman" w:cs="Times New Roman"/>
          <w:sz w:val="24"/>
          <w:szCs w:val="24"/>
          <w:lang w:eastAsia="nl-NL"/>
        </w:rPr>
        <w:br/>
        <w:t>Between 4 and 6 (4-6) FSPs with at least 1,000 clients that can be surveyed</w:t>
      </w:r>
      <w:r w:rsidRPr="008119DC">
        <w:rPr>
          <w:rFonts w:ascii="Times New Roman" w:eastAsia="Times New Roman" w:hAnsi="Times New Roman" w:cs="Times New Roman"/>
          <w:sz w:val="24"/>
          <w:szCs w:val="24"/>
          <w:lang w:eastAsia="nl-NL"/>
        </w:rPr>
        <w:br/>
        <w:t>Technical assistance to deliver the survey in a confidential and low-cost manner</w:t>
      </w:r>
      <w:r w:rsidRPr="008119DC">
        <w:rPr>
          <w:rFonts w:ascii="Times New Roman" w:eastAsia="Times New Roman" w:hAnsi="Times New Roman" w:cs="Times New Roman"/>
          <w:sz w:val="24"/>
          <w:szCs w:val="24"/>
          <w:lang w:eastAsia="nl-NL"/>
        </w:rPr>
        <w:br/>
        <w:t>c. Collect data from at least 4,000 clients</w:t>
      </w:r>
      <w:r w:rsidRPr="008119DC">
        <w:rPr>
          <w:rFonts w:ascii="Times New Roman" w:eastAsia="Times New Roman" w:hAnsi="Times New Roman" w:cs="Times New Roman"/>
          <w:sz w:val="24"/>
          <w:szCs w:val="24"/>
          <w:lang w:eastAsia="nl-NL"/>
        </w:rPr>
        <w:br/>
        <w:t>d. Analyze data and develop country benchmarks</w:t>
      </w:r>
      <w:r w:rsidRPr="008119DC">
        <w:rPr>
          <w:rFonts w:ascii="Times New Roman" w:eastAsia="Times New Roman" w:hAnsi="Times New Roman" w:cs="Times New Roman"/>
          <w:sz w:val="24"/>
          <w:szCs w:val="24"/>
          <w:lang w:eastAsia="nl-NL"/>
        </w:rPr>
        <w:br/>
        <w:t>e. Produce reports and promote results</w:t>
      </w:r>
      <w:r w:rsidRPr="008119DC">
        <w:rPr>
          <w:rFonts w:ascii="Times New Roman" w:eastAsia="Times New Roman" w:hAnsi="Times New Roman" w:cs="Times New Roman"/>
          <w:sz w:val="24"/>
          <w:szCs w:val="24"/>
          <w:lang w:eastAsia="nl-NL"/>
        </w:rPr>
        <w:br/>
        <w:t>One confidential report for each FSP that identifies areas of operational strength and weakness</w:t>
      </w:r>
      <w:r w:rsidRPr="008119DC">
        <w:rPr>
          <w:rFonts w:ascii="Times New Roman" w:eastAsia="Times New Roman" w:hAnsi="Times New Roman" w:cs="Times New Roman"/>
          <w:sz w:val="24"/>
          <w:szCs w:val="24"/>
          <w:lang w:eastAsia="nl-NL"/>
        </w:rPr>
        <w:br/>
        <w:t>One public report with summary benchmarks for the country</w:t>
      </w:r>
      <w:r w:rsidRPr="008119DC">
        <w:rPr>
          <w:rFonts w:ascii="Times New Roman" w:eastAsia="Times New Roman" w:hAnsi="Times New Roman" w:cs="Times New Roman"/>
          <w:sz w:val="24"/>
          <w:szCs w:val="24"/>
          <w:lang w:eastAsia="nl-NL"/>
        </w:rPr>
        <w:br/>
        <w:t>Promote report results via social media, blog posts, etc</w:t>
      </w:r>
      <w:r w:rsidRPr="008119DC">
        <w:rPr>
          <w:rFonts w:ascii="Times New Roman" w:eastAsia="Times New Roman" w:hAnsi="Times New Roman" w:cs="Times New Roman"/>
          <w:sz w:val="24"/>
          <w:szCs w:val="24"/>
          <w:lang w:eastAsia="nl-NL"/>
        </w:rPr>
        <w:br/>
      </w:r>
    </w:p>
    <w:p w:rsid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lastRenderedPageBreak/>
        <w:t>3. Insight on Financial Inclusion</w:t>
      </w:r>
      <w:r w:rsidRPr="008119DC">
        <w:rPr>
          <w:rFonts w:ascii="Times New Roman" w:eastAsia="Times New Roman" w:hAnsi="Times New Roman" w:cs="Times New Roman"/>
          <w:sz w:val="24"/>
          <w:szCs w:val="24"/>
          <w:lang w:eastAsia="nl-NL"/>
        </w:rPr>
        <w:br/>
        <w:t>a. Collect or acquire data on the supply and demand of financial services in at least three (3) countries of interest to financial inclusion decision-makers</w:t>
      </w:r>
      <w:r w:rsidRPr="008119DC">
        <w:rPr>
          <w:rFonts w:ascii="Times New Roman" w:eastAsia="Times New Roman" w:hAnsi="Times New Roman" w:cs="Times New Roman"/>
          <w:sz w:val="24"/>
          <w:szCs w:val="24"/>
          <w:lang w:eastAsia="nl-NL"/>
        </w:rPr>
        <w:br/>
        <w:t>b. Normalize and aggregate data using visual/geo-spatial tools, resulting in interactive data visualizations that are publicly available</w:t>
      </w:r>
      <w:r w:rsidRPr="008119DC">
        <w:rPr>
          <w:rFonts w:ascii="Times New Roman" w:eastAsia="Times New Roman" w:hAnsi="Times New Roman" w:cs="Times New Roman"/>
          <w:sz w:val="24"/>
          <w:szCs w:val="24"/>
          <w:lang w:eastAsia="nl-NL"/>
        </w:rPr>
        <w:br/>
        <w:t>c. Draw insight from the data and tools and promote via blogs, social media, and public events (presentations, conferences)</w:t>
      </w:r>
      <w:r w:rsidRPr="008119DC">
        <w:rPr>
          <w:rFonts w:ascii="Times New Roman" w:eastAsia="Times New Roman" w:hAnsi="Times New Roman" w:cs="Times New Roman"/>
          <w:sz w:val="24"/>
          <w:szCs w:val="24"/>
          <w:lang w:eastAsia="nl-NL"/>
        </w:rPr>
        <w:br/>
      </w:r>
    </w:p>
    <w:p w:rsid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u w:val="single"/>
          <w:lang w:eastAsia="nl-NL"/>
        </w:rPr>
        <w:t xml:space="preserve">Necessary Skills and Experience </w:t>
      </w:r>
      <w:r w:rsidRPr="008119DC">
        <w:rPr>
          <w:rFonts w:ascii="Times New Roman" w:eastAsia="Times New Roman" w:hAnsi="Times New Roman" w:cs="Times New Roman"/>
          <w:sz w:val="24"/>
          <w:szCs w:val="24"/>
          <w:u w:val="single"/>
          <w:lang w:eastAsia="nl-NL"/>
        </w:rPr>
        <w:br/>
      </w:r>
      <w:r w:rsidRPr="008119DC">
        <w:rPr>
          <w:rFonts w:ascii="Times New Roman" w:eastAsia="Times New Roman" w:hAnsi="Times New Roman" w:cs="Times New Roman"/>
          <w:sz w:val="24"/>
          <w:szCs w:val="24"/>
          <w:lang w:eastAsia="nl-NL"/>
        </w:rPr>
        <w:t>Firms must provide CVs of all personnel and information on their commitment and availability for the assignment. Key personnel proposed cannot be replaced at the time of implementation without prior approval by CGAP. Any replacement of personnel is grounds for cancellation of the award.</w:t>
      </w:r>
      <w:r w:rsidRPr="008119DC">
        <w:rPr>
          <w:rFonts w:ascii="Times New Roman" w:eastAsia="Times New Roman" w:hAnsi="Times New Roman" w:cs="Times New Roman"/>
          <w:sz w:val="24"/>
          <w:szCs w:val="24"/>
          <w:lang w:eastAsia="nl-NL"/>
        </w:rPr>
        <w:br/>
      </w:r>
    </w:p>
    <w:p w:rsid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Personnel proposed </w:t>
      </w:r>
      <w:r>
        <w:rPr>
          <w:rFonts w:ascii="Times New Roman" w:eastAsia="Times New Roman" w:hAnsi="Times New Roman" w:cs="Times New Roman"/>
          <w:sz w:val="24"/>
          <w:szCs w:val="24"/>
          <w:lang w:eastAsia="nl-NL"/>
        </w:rPr>
        <w:t>must demonstrate the following:</w:t>
      </w:r>
    </w:p>
    <w:p w:rsidR="008119DC" w:rsidRPr="008119DC" w:rsidRDefault="008119DC" w:rsidP="008119DC">
      <w:pPr>
        <w:pStyle w:val="ListParagraph"/>
        <w:numPr>
          <w:ilvl w:val="0"/>
          <w:numId w:val="6"/>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Strong interpersonal skills.</w:t>
      </w:r>
    </w:p>
    <w:p w:rsidR="008119DC" w:rsidRPr="008119DC" w:rsidRDefault="008119DC" w:rsidP="008119DC">
      <w:pPr>
        <w:pStyle w:val="ListParagraph"/>
        <w:numPr>
          <w:ilvl w:val="0"/>
          <w:numId w:val="6"/>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Strong familiarity with financial inclusion and funders supporting financial inclusion.</w:t>
      </w:r>
    </w:p>
    <w:p w:rsidR="008119DC" w:rsidRPr="008119DC" w:rsidRDefault="008119DC" w:rsidP="008119DC">
      <w:pPr>
        <w:pStyle w:val="ListParagraph"/>
        <w:numPr>
          <w:ilvl w:val="0"/>
          <w:numId w:val="6"/>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Financial inclusion specialist, with at least 3 years previous experience.</w:t>
      </w:r>
    </w:p>
    <w:p w:rsidR="008119DC" w:rsidRPr="008119DC" w:rsidRDefault="008119DC" w:rsidP="008119DC">
      <w:pPr>
        <w:pStyle w:val="ListParagraph"/>
        <w:numPr>
          <w:ilvl w:val="0"/>
          <w:numId w:val="6"/>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Strong research and analytical skills including market research for financial inclusion.</w:t>
      </w:r>
    </w:p>
    <w:p w:rsidR="008119DC" w:rsidRPr="008119DC" w:rsidRDefault="008119DC" w:rsidP="008119DC">
      <w:pPr>
        <w:pStyle w:val="ListParagraph"/>
        <w:numPr>
          <w:ilvl w:val="0"/>
          <w:numId w:val="6"/>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Strong prior experience with on-line database development</w:t>
      </w:r>
    </w:p>
    <w:p w:rsidR="008119DC" w:rsidRPr="008119DC" w:rsidRDefault="008119DC" w:rsidP="008119DC">
      <w:pPr>
        <w:pStyle w:val="ListParagraph"/>
        <w:numPr>
          <w:ilvl w:val="0"/>
          <w:numId w:val="6"/>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Strong prior experience with development of web-based interface, application</w:t>
      </w:r>
      <w:r w:rsidRPr="008119DC">
        <w:rPr>
          <w:rFonts w:ascii="Times New Roman" w:eastAsia="Times New Roman" w:hAnsi="Times New Roman" w:cs="Times New Roman"/>
          <w:sz w:val="24"/>
          <w:szCs w:val="24"/>
          <w:lang w:eastAsia="nl-NL"/>
        </w:rPr>
        <w:br/>
      </w:r>
    </w:p>
    <w:p w:rsid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Firm selection will be based on the following:</w:t>
      </w:r>
    </w:p>
    <w:p w:rsidR="008119DC" w:rsidRPr="008119DC" w:rsidRDefault="008119DC" w:rsidP="008119DC">
      <w:pPr>
        <w:pStyle w:val="ListParagraph"/>
        <w:numPr>
          <w:ilvl w:val="0"/>
          <w:numId w:val="7"/>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Demonstrated proposed personnel with strong interpersonal skills, familiarity with financial inclusion and an understanding of funders in financial inclusion. </w:t>
      </w:r>
    </w:p>
    <w:p w:rsidR="008119DC" w:rsidRPr="008119DC" w:rsidRDefault="008119DC" w:rsidP="008119DC">
      <w:pPr>
        <w:pStyle w:val="ListParagraph"/>
        <w:numPr>
          <w:ilvl w:val="0"/>
          <w:numId w:val="7"/>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Firms demonstrated past performance in quantitative and qualitative research techniques. </w:t>
      </w:r>
    </w:p>
    <w:p w:rsidR="008119DC" w:rsidRPr="008119DC" w:rsidRDefault="008119DC" w:rsidP="008119DC">
      <w:pPr>
        <w:pStyle w:val="ListParagraph"/>
        <w:numPr>
          <w:ilvl w:val="0"/>
          <w:numId w:val="7"/>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Firms reputation among funders as a trusted and reliable data provider. </w:t>
      </w:r>
    </w:p>
    <w:p w:rsidR="008119DC" w:rsidRPr="008119DC" w:rsidRDefault="008119DC" w:rsidP="008119DC">
      <w:pPr>
        <w:pStyle w:val="ListParagraph"/>
        <w:numPr>
          <w:ilvl w:val="0"/>
          <w:numId w:val="7"/>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Experience handling confidential and sensitive data.</w:t>
      </w:r>
    </w:p>
    <w:p w:rsidR="008119DC" w:rsidRPr="008119DC" w:rsidRDefault="008119DC" w:rsidP="008119DC">
      <w:pPr>
        <w:pStyle w:val="ListParagraph"/>
        <w:numPr>
          <w:ilvl w:val="0"/>
          <w:numId w:val="7"/>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Access and/or ownership of additional data sources on funding sources. </w:t>
      </w:r>
    </w:p>
    <w:p w:rsidR="008119DC" w:rsidRPr="008119DC" w:rsidRDefault="008119DC" w:rsidP="008119DC">
      <w:pPr>
        <w:pStyle w:val="ListParagraph"/>
        <w:numPr>
          <w:ilvl w:val="0"/>
          <w:numId w:val="7"/>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Demonstrated past performance in database development.</w:t>
      </w:r>
    </w:p>
    <w:p w:rsidR="008119DC" w:rsidRPr="008119DC" w:rsidRDefault="008119DC" w:rsidP="008119DC">
      <w:pPr>
        <w:pStyle w:val="ListParagraph"/>
        <w:numPr>
          <w:ilvl w:val="0"/>
          <w:numId w:val="7"/>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Demonstrated IT infrastructure to support a multi-year database and the development of an online reporting and information portal.</w:t>
      </w:r>
    </w:p>
    <w:p w:rsidR="008119DC" w:rsidRPr="008119DC" w:rsidRDefault="008119DC" w:rsidP="008119DC">
      <w:pPr>
        <w:pStyle w:val="ListParagraph"/>
        <w:numPr>
          <w:ilvl w:val="0"/>
          <w:numId w:val="7"/>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 xml:space="preserve">Demonstrated past experience in developing products responding to the needs of funders in financial inclusion. </w:t>
      </w:r>
      <w:r w:rsidRPr="008119DC">
        <w:rPr>
          <w:rFonts w:ascii="Times New Roman" w:eastAsia="Times New Roman" w:hAnsi="Times New Roman" w:cs="Times New Roman"/>
          <w:sz w:val="24"/>
          <w:szCs w:val="24"/>
          <w:lang w:eastAsia="nl-NL"/>
        </w:rPr>
        <w:br/>
      </w:r>
    </w:p>
    <w:p w:rsid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u w:val="single"/>
          <w:lang w:eastAsia="nl-NL"/>
        </w:rPr>
        <w:t xml:space="preserve">Projects timeline </w:t>
      </w:r>
      <w:r w:rsidRPr="008119DC">
        <w:rPr>
          <w:rFonts w:ascii="Times New Roman" w:eastAsia="Times New Roman" w:hAnsi="Times New Roman" w:cs="Times New Roman"/>
          <w:sz w:val="24"/>
          <w:szCs w:val="24"/>
          <w:u w:val="single"/>
          <w:lang w:eastAsia="nl-NL"/>
        </w:rPr>
        <w:br/>
      </w:r>
      <w:r w:rsidRPr="008119DC">
        <w:rPr>
          <w:rFonts w:ascii="Times New Roman" w:eastAsia="Times New Roman" w:hAnsi="Times New Roman" w:cs="Times New Roman"/>
          <w:sz w:val="24"/>
          <w:szCs w:val="24"/>
          <w:lang w:eastAsia="nl-NL"/>
        </w:rPr>
        <w:t>A summary of the main tasks and estimated timeline for the project is provided in the table below.</w:t>
      </w:r>
      <w:r w:rsidRPr="008119DC">
        <w:rPr>
          <w:rFonts w:ascii="Times New Roman" w:eastAsia="Times New Roman" w:hAnsi="Times New Roman" w:cs="Times New Roman"/>
          <w:sz w:val="24"/>
          <w:szCs w:val="24"/>
          <w:lang w:eastAsia="nl-NL"/>
        </w:rPr>
        <w:br/>
        <w:t>Key tasks Timeline</w:t>
      </w:r>
      <w:r>
        <w:rPr>
          <w:rFonts w:ascii="Times New Roman" w:eastAsia="Times New Roman" w:hAnsi="Times New Roman" w:cs="Times New Roman"/>
          <w:sz w:val="24"/>
          <w:szCs w:val="24"/>
          <w:lang w:eastAsia="nl-NL"/>
        </w:rPr>
        <w:t>:</w:t>
      </w:r>
    </w:p>
    <w:p w:rsidR="008119DC" w:rsidRPr="008119DC" w:rsidRDefault="008119DC" w:rsidP="008119DC">
      <w:pPr>
        <w:pStyle w:val="ListParagraph"/>
        <w:numPr>
          <w:ilvl w:val="0"/>
          <w:numId w:val="8"/>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Consultations, surveys, report on delivery channels January 2017 - March 2017</w:t>
      </w:r>
    </w:p>
    <w:p w:rsidR="008119DC" w:rsidRPr="008119DC" w:rsidRDefault="008119DC" w:rsidP="008119DC">
      <w:pPr>
        <w:pStyle w:val="ListParagraph"/>
        <w:numPr>
          <w:ilvl w:val="0"/>
          <w:numId w:val="8"/>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Launch client feedback activities, benchmark report on consumer protection practices February June 2017</w:t>
      </w:r>
    </w:p>
    <w:p w:rsidR="008119DC" w:rsidRPr="008119DC" w:rsidRDefault="008119DC" w:rsidP="008119DC">
      <w:pPr>
        <w:pStyle w:val="ListParagraph"/>
        <w:numPr>
          <w:ilvl w:val="0"/>
          <w:numId w:val="8"/>
        </w:num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t>Data collection, analysis, data visualization tools for Financial Inclusion decision-makers March-June 2017</w:t>
      </w:r>
    </w:p>
    <w:p w:rsidR="008119DC" w:rsidRPr="008119DC" w:rsidRDefault="008119DC" w:rsidP="008119DC">
      <w:pPr>
        <w:spacing w:after="0"/>
        <w:rPr>
          <w:rFonts w:ascii="Times New Roman" w:eastAsia="Times New Roman" w:hAnsi="Times New Roman" w:cs="Times New Roman"/>
          <w:sz w:val="24"/>
          <w:szCs w:val="24"/>
          <w:lang w:eastAsia="nl-NL"/>
        </w:rPr>
      </w:pP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sz w:val="24"/>
          <w:szCs w:val="24"/>
          <w:u w:val="single"/>
          <w:lang w:eastAsia="nl-NL"/>
        </w:rPr>
        <w:t xml:space="preserve">Confidentiality </w:t>
      </w:r>
      <w:r w:rsidRPr="008119DC">
        <w:rPr>
          <w:rFonts w:ascii="Times New Roman" w:eastAsia="Times New Roman" w:hAnsi="Times New Roman" w:cs="Times New Roman"/>
          <w:sz w:val="24"/>
          <w:szCs w:val="24"/>
          <w:u w:val="single"/>
          <w:lang w:eastAsia="nl-NL"/>
        </w:rPr>
        <w:br/>
      </w:r>
      <w:r w:rsidRPr="008119DC">
        <w:rPr>
          <w:rFonts w:ascii="Times New Roman" w:eastAsia="Times New Roman" w:hAnsi="Times New Roman" w:cs="Times New Roman"/>
          <w:sz w:val="24"/>
          <w:szCs w:val="24"/>
          <w:lang w:eastAsia="nl-NL"/>
        </w:rPr>
        <w:t>All knowledge and information not already within the public domain which the Firm may acquire from CGAP or its employees or by virtue of the assignment shall for all time and for all purposes be regarded by the Firm as strictly confidential and held in confidence, and shall not be directly or indirectly disclosed by the Firm to any person whatsoever excepting with CGAP written permission.</w:t>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b/>
          <w:sz w:val="24"/>
          <w:szCs w:val="24"/>
          <w:lang w:eastAsia="nl-NL"/>
        </w:rPr>
        <w:t>ELIGIBILITY</w:t>
      </w:r>
      <w:r w:rsidRPr="008119DC">
        <w:rPr>
          <w:rFonts w:ascii="Times New Roman" w:eastAsia="Times New Roman" w:hAnsi="Times New Roman" w:cs="Times New Roman"/>
          <w:b/>
          <w:sz w:val="24"/>
          <w:szCs w:val="24"/>
          <w:lang w:eastAsia="nl-NL"/>
        </w:rPr>
        <w:br/>
      </w:r>
      <w:r w:rsidRPr="008119DC">
        <w:rPr>
          <w:rFonts w:ascii="Times New Roman" w:eastAsia="Times New Roman" w:hAnsi="Times New Roman" w:cs="Times New Roman"/>
          <w:sz w:val="24"/>
          <w:szCs w:val="24"/>
          <w:lang w:eastAsia="nl-NL"/>
        </w:rPr>
        <w:br/>
        <w:t>Eligibility restrictions apply:</w:t>
      </w:r>
      <w:r w:rsidRPr="008119DC">
        <w:rPr>
          <w:rFonts w:ascii="Times New Roman" w:eastAsia="Times New Roman" w:hAnsi="Times New Roman" w:cs="Times New Roman"/>
          <w:sz w:val="24"/>
          <w:szCs w:val="24"/>
          <w:lang w:eastAsia="nl-NL"/>
        </w:rPr>
        <w:br/>
        <w:t>[Please type list of restrictions]</w:t>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b/>
          <w:sz w:val="24"/>
          <w:szCs w:val="24"/>
          <w:lang w:eastAsia="nl-NL"/>
        </w:rPr>
        <w:t>SUBMISSION REQUIREMENTS</w:t>
      </w:r>
      <w:r w:rsidRPr="008119DC">
        <w:rPr>
          <w:rFonts w:ascii="Times New Roman" w:eastAsia="Times New Roman" w:hAnsi="Times New Roman" w:cs="Times New Roman"/>
          <w:b/>
          <w:sz w:val="24"/>
          <w:szCs w:val="24"/>
          <w:lang w:eastAsia="nl-NL"/>
        </w:rPr>
        <w:br/>
      </w:r>
      <w:r w:rsidRPr="008119DC">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sz w:val="24"/>
          <w:szCs w:val="24"/>
          <w:lang w:eastAsia="nl-NL"/>
        </w:rPr>
        <w:br/>
        <w:t>Interested firms are hereby invited to submit expressions of interest.</w:t>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sz w:val="24"/>
          <w:szCs w:val="24"/>
          <w:lang w:eastAsia="nl-NL"/>
        </w:rPr>
        <w:br/>
        <w:t>Expressions of Interest should be submitted, in English, electronically through World Bank Group eConsultant2 (</w:t>
      </w:r>
      <w:hyperlink r:id="rId6" w:history="1">
        <w:r w:rsidRPr="00C47872">
          <w:rPr>
            <w:rStyle w:val="Hyperlink"/>
            <w:rFonts w:ascii="Times New Roman" w:eastAsia="Times New Roman" w:hAnsi="Times New Roman" w:cs="Times New Roman"/>
            <w:sz w:val="24"/>
            <w:szCs w:val="24"/>
            <w:lang w:eastAsia="nl-NL"/>
          </w:rPr>
          <w:t>https://wbgeconsult2.worldbank.org/wbgec/index.html</w:t>
        </w:r>
      </w:hyperlink>
      <w:r>
        <w:rPr>
          <w:rFonts w:ascii="Times New Roman" w:eastAsia="Times New Roman" w:hAnsi="Times New Roman" w:cs="Times New Roman"/>
          <w:sz w:val="24"/>
          <w:szCs w:val="24"/>
          <w:lang w:eastAsia="nl-NL"/>
        </w:rPr>
        <w:t>)</w:t>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b/>
          <w:sz w:val="24"/>
          <w:szCs w:val="24"/>
          <w:lang w:eastAsia="nl-NL"/>
        </w:rPr>
        <w:t>NOTES</w:t>
      </w:r>
      <w:r w:rsidRPr="008119DC">
        <w:rPr>
          <w:rFonts w:ascii="Times New Roman" w:eastAsia="Times New Roman" w:hAnsi="Times New Roman" w:cs="Times New Roman"/>
          <w:b/>
          <w:sz w:val="24"/>
          <w:szCs w:val="24"/>
          <w:lang w:eastAsia="nl-NL"/>
        </w:rPr>
        <w:br/>
      </w:r>
      <w:r w:rsidRPr="008119DC">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8119DC">
        <w:rPr>
          <w:rFonts w:ascii="Times New Roman" w:eastAsia="Times New Roman" w:hAnsi="Times New Roman" w:cs="Times New Roman"/>
          <w:sz w:val="24"/>
          <w:szCs w:val="24"/>
          <w:lang w:eastAsia="nl-NL"/>
        </w:rPr>
        <w:br/>
      </w:r>
      <w:r w:rsidRPr="008119DC">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8119DC" w:rsidRDefault="008119DC" w:rsidP="008119DC">
      <w:pPr>
        <w:spacing w:after="0"/>
        <w:rPr>
          <w:rFonts w:ascii="Times New Roman" w:eastAsia="Times New Roman" w:hAnsi="Times New Roman" w:cs="Times New Roman"/>
          <w:sz w:val="24"/>
          <w:szCs w:val="24"/>
          <w:lang w:val="nl-NL" w:eastAsia="nl-NL"/>
        </w:rPr>
      </w:pPr>
    </w:p>
    <w:p w:rsidR="008119DC" w:rsidRPr="008119DC" w:rsidRDefault="008119DC" w:rsidP="008119DC">
      <w:pPr>
        <w:spacing w:after="0"/>
        <w:rPr>
          <w:rFonts w:ascii="Times New Roman" w:eastAsia="Times New Roman" w:hAnsi="Times New Roman" w:cs="Times New Roman"/>
          <w:b/>
          <w:sz w:val="24"/>
          <w:szCs w:val="24"/>
          <w:lang w:val="nl-NL" w:eastAsia="nl-NL"/>
        </w:rPr>
      </w:pPr>
      <w:r w:rsidRPr="008119DC">
        <w:rPr>
          <w:rFonts w:ascii="Times New Roman" w:eastAsia="Times New Roman" w:hAnsi="Times New Roman" w:cs="Times New Roman"/>
          <w:b/>
          <w:sz w:val="24"/>
          <w:szCs w:val="24"/>
          <w:lang w:val="nl-NL" w:eastAsia="nl-NL"/>
        </w:rPr>
        <w:t xml:space="preserve">Qualification Criteria </w:t>
      </w:r>
    </w:p>
    <w:p w:rsidR="008119DC" w:rsidRPr="008119DC" w:rsidRDefault="008119DC" w:rsidP="008119DC">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119DC">
        <w:rPr>
          <w:rFonts w:ascii="Times New Roman" w:eastAsia="Times New Roman" w:hAnsi="Times New Roman" w:cs="Times New Roman"/>
          <w:b/>
          <w:bCs/>
          <w:sz w:val="24"/>
          <w:szCs w:val="24"/>
          <w:lang w:eastAsia="nl-NL"/>
        </w:rPr>
        <w:lastRenderedPageBreak/>
        <w:t>1.</w:t>
      </w:r>
      <w:r w:rsidRPr="008119DC">
        <w:rPr>
          <w:rFonts w:ascii="Times New Roman" w:eastAsia="Times New Roman" w:hAnsi="Times New Roman" w:cs="Times New Roman"/>
          <w:sz w:val="24"/>
          <w:szCs w:val="24"/>
          <w:lang w:eastAsia="nl-NL"/>
        </w:rPr>
        <w:t xml:space="preserve"> Demonstrated proposed personnel with strong interpersonal skills, familiarity with financial inclusion and an understanding of funders in financial inclusion (please see the attached ToR)</w:t>
      </w:r>
    </w:p>
    <w:p w:rsidR="008119DC" w:rsidRPr="008119DC" w:rsidRDefault="008119DC" w:rsidP="008119DC">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119DC">
        <w:rPr>
          <w:rFonts w:ascii="Times New Roman" w:eastAsia="Times New Roman" w:hAnsi="Times New Roman" w:cs="Times New Roman"/>
          <w:b/>
          <w:bCs/>
          <w:sz w:val="24"/>
          <w:szCs w:val="24"/>
          <w:lang w:eastAsia="nl-NL"/>
        </w:rPr>
        <w:t>2.</w:t>
      </w:r>
      <w:r w:rsidRPr="008119DC">
        <w:rPr>
          <w:rFonts w:ascii="Times New Roman" w:eastAsia="Times New Roman" w:hAnsi="Times New Roman" w:cs="Times New Roman"/>
          <w:sz w:val="24"/>
          <w:szCs w:val="24"/>
          <w:lang w:eastAsia="nl-NL"/>
        </w:rPr>
        <w:t xml:space="preserve"> Firms demonstrated past performance in quantitative and qualitative research techniques.</w:t>
      </w:r>
    </w:p>
    <w:p w:rsidR="008119DC" w:rsidRPr="008119DC" w:rsidRDefault="008119DC" w:rsidP="008119DC">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119DC">
        <w:rPr>
          <w:rFonts w:ascii="Times New Roman" w:eastAsia="Times New Roman" w:hAnsi="Times New Roman" w:cs="Times New Roman"/>
          <w:b/>
          <w:bCs/>
          <w:sz w:val="24"/>
          <w:szCs w:val="24"/>
          <w:lang w:eastAsia="nl-NL"/>
        </w:rPr>
        <w:t>3.</w:t>
      </w:r>
      <w:r w:rsidRPr="008119DC">
        <w:rPr>
          <w:rFonts w:ascii="Times New Roman" w:eastAsia="Times New Roman" w:hAnsi="Times New Roman" w:cs="Times New Roman"/>
          <w:sz w:val="24"/>
          <w:szCs w:val="24"/>
          <w:lang w:eastAsia="nl-NL"/>
        </w:rPr>
        <w:t xml:space="preserve"> Firm's reputation among funders as a trusted and reliable data provider.</w:t>
      </w:r>
    </w:p>
    <w:p w:rsidR="008119DC" w:rsidRPr="008119DC" w:rsidRDefault="008119DC" w:rsidP="008119DC">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119DC">
        <w:rPr>
          <w:rFonts w:ascii="Times New Roman" w:eastAsia="Times New Roman" w:hAnsi="Times New Roman" w:cs="Times New Roman"/>
          <w:b/>
          <w:bCs/>
          <w:sz w:val="24"/>
          <w:szCs w:val="24"/>
          <w:lang w:eastAsia="nl-NL"/>
        </w:rPr>
        <w:t>4.</w:t>
      </w:r>
      <w:r w:rsidRPr="008119DC">
        <w:rPr>
          <w:rFonts w:ascii="Times New Roman" w:eastAsia="Times New Roman" w:hAnsi="Times New Roman" w:cs="Times New Roman"/>
          <w:sz w:val="24"/>
          <w:szCs w:val="24"/>
          <w:lang w:eastAsia="nl-NL"/>
        </w:rPr>
        <w:t xml:space="preserve"> Experience handling confidential and sensitive data.</w:t>
      </w:r>
    </w:p>
    <w:p w:rsidR="008119DC" w:rsidRPr="008119DC" w:rsidRDefault="008119DC" w:rsidP="008119DC">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119DC">
        <w:rPr>
          <w:rFonts w:ascii="Times New Roman" w:eastAsia="Times New Roman" w:hAnsi="Times New Roman" w:cs="Times New Roman"/>
          <w:b/>
          <w:bCs/>
          <w:sz w:val="24"/>
          <w:szCs w:val="24"/>
          <w:lang w:eastAsia="nl-NL"/>
        </w:rPr>
        <w:t>5.</w:t>
      </w:r>
      <w:r w:rsidRPr="008119DC">
        <w:rPr>
          <w:rFonts w:ascii="Times New Roman" w:eastAsia="Times New Roman" w:hAnsi="Times New Roman" w:cs="Times New Roman"/>
          <w:sz w:val="24"/>
          <w:szCs w:val="24"/>
          <w:lang w:eastAsia="nl-NL"/>
        </w:rPr>
        <w:t xml:space="preserve"> Demonstrated past performance in database development.</w:t>
      </w:r>
    </w:p>
    <w:p w:rsidR="008119DC" w:rsidRPr="008119DC" w:rsidRDefault="008119DC" w:rsidP="008119DC">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119DC">
        <w:rPr>
          <w:rFonts w:ascii="Times New Roman" w:eastAsia="Times New Roman" w:hAnsi="Times New Roman" w:cs="Times New Roman"/>
          <w:b/>
          <w:bCs/>
          <w:sz w:val="24"/>
          <w:szCs w:val="24"/>
          <w:lang w:eastAsia="nl-NL"/>
        </w:rPr>
        <w:t>6.</w:t>
      </w:r>
      <w:r w:rsidRPr="008119DC">
        <w:rPr>
          <w:rFonts w:ascii="Times New Roman" w:eastAsia="Times New Roman" w:hAnsi="Times New Roman" w:cs="Times New Roman"/>
          <w:sz w:val="24"/>
          <w:szCs w:val="24"/>
          <w:lang w:eastAsia="nl-NL"/>
        </w:rPr>
        <w:t xml:space="preserve"> Demonstrated IT infrastructure to support a multi-year database and the development of an online reporting and information portal.</w:t>
      </w:r>
    </w:p>
    <w:p w:rsidR="008119DC" w:rsidRPr="008119DC" w:rsidRDefault="008119DC" w:rsidP="008119DC">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119DC">
        <w:rPr>
          <w:rFonts w:ascii="Times New Roman" w:eastAsia="Times New Roman" w:hAnsi="Times New Roman" w:cs="Times New Roman"/>
          <w:b/>
          <w:bCs/>
          <w:sz w:val="24"/>
          <w:szCs w:val="24"/>
          <w:lang w:eastAsia="nl-NL"/>
        </w:rPr>
        <w:t>7.</w:t>
      </w:r>
      <w:r w:rsidRPr="008119DC">
        <w:rPr>
          <w:rFonts w:ascii="Times New Roman" w:eastAsia="Times New Roman" w:hAnsi="Times New Roman" w:cs="Times New Roman"/>
          <w:sz w:val="24"/>
          <w:szCs w:val="24"/>
          <w:lang w:eastAsia="nl-NL"/>
        </w:rPr>
        <w:t xml:space="preserve"> Demonstrated past experience in developing products responding to the needs of funders in financial inclusion.</w:t>
      </w:r>
    </w:p>
    <w:p w:rsidR="008119DC" w:rsidRPr="008119DC" w:rsidRDefault="008119DC" w:rsidP="008119DC">
      <w:pPr>
        <w:spacing w:after="0"/>
        <w:rPr>
          <w:rFonts w:ascii="Times New Roman" w:eastAsia="Times New Roman" w:hAnsi="Times New Roman" w:cs="Times New Roman"/>
          <w:sz w:val="24"/>
          <w:szCs w:val="24"/>
          <w:lang w:val="nl-NL" w:eastAsia="nl-NL"/>
        </w:rPr>
      </w:pPr>
      <w:r w:rsidRPr="008119DC">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0516E"/>
    <w:multiLevelType w:val="multilevel"/>
    <w:tmpl w:val="66CE5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854410"/>
    <w:multiLevelType w:val="multilevel"/>
    <w:tmpl w:val="98349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1B08F6"/>
    <w:multiLevelType w:val="multilevel"/>
    <w:tmpl w:val="D6C4D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8F03F1E"/>
    <w:multiLevelType w:val="hybridMultilevel"/>
    <w:tmpl w:val="4C8279E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5F434897"/>
    <w:multiLevelType w:val="hybridMultilevel"/>
    <w:tmpl w:val="17A463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6CAA0493"/>
    <w:multiLevelType w:val="hybridMultilevel"/>
    <w:tmpl w:val="445845D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777D5575"/>
    <w:multiLevelType w:val="hybridMultilevel"/>
    <w:tmpl w:val="561858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7F4424CC"/>
    <w:multiLevelType w:val="hybridMultilevel"/>
    <w:tmpl w:val="DDB401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5"/>
  </w:num>
  <w:num w:numId="5">
    <w:abstractNumId w:val="4"/>
  </w:num>
  <w:num w:numId="6">
    <w:abstractNumId w:val="3"/>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9DC"/>
    <w:rsid w:val="008119D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119DC"/>
  </w:style>
  <w:style w:type="paragraph" w:styleId="ListParagraph">
    <w:name w:val="List Paragraph"/>
    <w:basedOn w:val="Normal"/>
    <w:uiPriority w:val="34"/>
    <w:qFormat/>
    <w:rsid w:val="008119DC"/>
    <w:pPr>
      <w:ind w:left="720"/>
      <w:contextualSpacing/>
    </w:pPr>
  </w:style>
  <w:style w:type="character" w:styleId="Hyperlink">
    <w:name w:val="Hyperlink"/>
    <w:basedOn w:val="DefaultParagraphFont"/>
    <w:uiPriority w:val="99"/>
    <w:unhideWhenUsed/>
    <w:rsid w:val="008119D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119DC"/>
  </w:style>
  <w:style w:type="paragraph" w:styleId="ListParagraph">
    <w:name w:val="List Paragraph"/>
    <w:basedOn w:val="Normal"/>
    <w:uiPriority w:val="34"/>
    <w:qFormat/>
    <w:rsid w:val="008119DC"/>
    <w:pPr>
      <w:ind w:left="720"/>
      <w:contextualSpacing/>
    </w:pPr>
  </w:style>
  <w:style w:type="character" w:styleId="Hyperlink">
    <w:name w:val="Hyperlink"/>
    <w:basedOn w:val="DefaultParagraphFont"/>
    <w:uiPriority w:val="99"/>
    <w:unhideWhenUsed/>
    <w:rsid w:val="008119D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318157">
      <w:bodyDiv w:val="1"/>
      <w:marLeft w:val="0"/>
      <w:marRight w:val="0"/>
      <w:marTop w:val="0"/>
      <w:marBottom w:val="0"/>
      <w:divBdr>
        <w:top w:val="none" w:sz="0" w:space="0" w:color="auto"/>
        <w:left w:val="none" w:sz="0" w:space="0" w:color="auto"/>
        <w:bottom w:val="none" w:sz="0" w:space="0" w:color="auto"/>
        <w:right w:val="none" w:sz="0" w:space="0" w:color="auto"/>
      </w:divBdr>
      <w:divsChild>
        <w:div w:id="613099700">
          <w:marLeft w:val="0"/>
          <w:marRight w:val="0"/>
          <w:marTop w:val="0"/>
          <w:marBottom w:val="0"/>
          <w:divBdr>
            <w:top w:val="none" w:sz="0" w:space="0" w:color="auto"/>
            <w:left w:val="none" w:sz="0" w:space="0" w:color="auto"/>
            <w:bottom w:val="none" w:sz="0" w:space="0" w:color="auto"/>
            <w:right w:val="none" w:sz="0" w:space="0" w:color="auto"/>
          </w:divBdr>
          <w:divsChild>
            <w:div w:id="1514494584">
              <w:marLeft w:val="0"/>
              <w:marRight w:val="0"/>
              <w:marTop w:val="0"/>
              <w:marBottom w:val="0"/>
              <w:divBdr>
                <w:top w:val="none" w:sz="0" w:space="0" w:color="auto"/>
                <w:left w:val="none" w:sz="0" w:space="0" w:color="auto"/>
                <w:bottom w:val="none" w:sz="0" w:space="0" w:color="auto"/>
                <w:right w:val="none" w:sz="0" w:space="0" w:color="auto"/>
              </w:divBdr>
            </w:div>
            <w:div w:id="1323511155">
              <w:marLeft w:val="0"/>
              <w:marRight w:val="0"/>
              <w:marTop w:val="0"/>
              <w:marBottom w:val="0"/>
              <w:divBdr>
                <w:top w:val="none" w:sz="0" w:space="0" w:color="auto"/>
                <w:left w:val="none" w:sz="0" w:space="0" w:color="auto"/>
                <w:bottom w:val="none" w:sz="0" w:space="0" w:color="auto"/>
                <w:right w:val="none" w:sz="0" w:space="0" w:color="auto"/>
              </w:divBdr>
            </w:div>
          </w:divsChild>
        </w:div>
        <w:div w:id="611058021">
          <w:marLeft w:val="0"/>
          <w:marRight w:val="0"/>
          <w:marTop w:val="0"/>
          <w:marBottom w:val="0"/>
          <w:divBdr>
            <w:top w:val="none" w:sz="0" w:space="0" w:color="auto"/>
            <w:left w:val="none" w:sz="0" w:space="0" w:color="auto"/>
            <w:bottom w:val="none" w:sz="0" w:space="0" w:color="auto"/>
            <w:right w:val="none" w:sz="0" w:space="0" w:color="auto"/>
          </w:divBdr>
          <w:divsChild>
            <w:div w:id="375274594">
              <w:marLeft w:val="0"/>
              <w:marRight w:val="0"/>
              <w:marTop w:val="0"/>
              <w:marBottom w:val="0"/>
              <w:divBdr>
                <w:top w:val="none" w:sz="0" w:space="0" w:color="auto"/>
                <w:left w:val="none" w:sz="0" w:space="0" w:color="auto"/>
                <w:bottom w:val="none" w:sz="0" w:space="0" w:color="auto"/>
                <w:right w:val="none" w:sz="0" w:space="0" w:color="auto"/>
              </w:divBdr>
            </w:div>
            <w:div w:id="503863119">
              <w:marLeft w:val="0"/>
              <w:marRight w:val="0"/>
              <w:marTop w:val="0"/>
              <w:marBottom w:val="0"/>
              <w:divBdr>
                <w:top w:val="none" w:sz="0" w:space="0" w:color="auto"/>
                <w:left w:val="none" w:sz="0" w:space="0" w:color="auto"/>
                <w:bottom w:val="none" w:sz="0" w:space="0" w:color="auto"/>
                <w:right w:val="none" w:sz="0" w:space="0" w:color="auto"/>
              </w:divBdr>
            </w:div>
          </w:divsChild>
        </w:div>
        <w:div w:id="1155075093">
          <w:marLeft w:val="0"/>
          <w:marRight w:val="0"/>
          <w:marTop w:val="0"/>
          <w:marBottom w:val="0"/>
          <w:divBdr>
            <w:top w:val="none" w:sz="0" w:space="0" w:color="auto"/>
            <w:left w:val="none" w:sz="0" w:space="0" w:color="auto"/>
            <w:bottom w:val="none" w:sz="0" w:space="0" w:color="auto"/>
            <w:right w:val="none" w:sz="0" w:space="0" w:color="auto"/>
          </w:divBdr>
          <w:divsChild>
            <w:div w:id="2114544118">
              <w:marLeft w:val="0"/>
              <w:marRight w:val="0"/>
              <w:marTop w:val="0"/>
              <w:marBottom w:val="0"/>
              <w:divBdr>
                <w:top w:val="none" w:sz="0" w:space="0" w:color="auto"/>
                <w:left w:val="none" w:sz="0" w:space="0" w:color="auto"/>
                <w:bottom w:val="none" w:sz="0" w:space="0" w:color="auto"/>
                <w:right w:val="none" w:sz="0" w:space="0" w:color="auto"/>
              </w:divBdr>
            </w:div>
            <w:div w:id="1326667280">
              <w:marLeft w:val="0"/>
              <w:marRight w:val="0"/>
              <w:marTop w:val="0"/>
              <w:marBottom w:val="0"/>
              <w:divBdr>
                <w:top w:val="none" w:sz="0" w:space="0" w:color="auto"/>
                <w:left w:val="none" w:sz="0" w:space="0" w:color="auto"/>
                <w:bottom w:val="none" w:sz="0" w:space="0" w:color="auto"/>
                <w:right w:val="none" w:sz="0" w:space="0" w:color="auto"/>
              </w:divBdr>
            </w:div>
          </w:divsChild>
        </w:div>
        <w:div w:id="90903040">
          <w:marLeft w:val="0"/>
          <w:marRight w:val="0"/>
          <w:marTop w:val="0"/>
          <w:marBottom w:val="0"/>
          <w:divBdr>
            <w:top w:val="none" w:sz="0" w:space="0" w:color="auto"/>
            <w:left w:val="none" w:sz="0" w:space="0" w:color="auto"/>
            <w:bottom w:val="none" w:sz="0" w:space="0" w:color="auto"/>
            <w:right w:val="none" w:sz="0" w:space="0" w:color="auto"/>
          </w:divBdr>
          <w:divsChild>
            <w:div w:id="229927645">
              <w:marLeft w:val="0"/>
              <w:marRight w:val="0"/>
              <w:marTop w:val="0"/>
              <w:marBottom w:val="0"/>
              <w:divBdr>
                <w:top w:val="none" w:sz="0" w:space="0" w:color="auto"/>
                <w:left w:val="none" w:sz="0" w:space="0" w:color="auto"/>
                <w:bottom w:val="none" w:sz="0" w:space="0" w:color="auto"/>
                <w:right w:val="none" w:sz="0" w:space="0" w:color="auto"/>
              </w:divBdr>
            </w:div>
            <w:div w:id="1159691146">
              <w:marLeft w:val="0"/>
              <w:marRight w:val="0"/>
              <w:marTop w:val="0"/>
              <w:marBottom w:val="0"/>
              <w:divBdr>
                <w:top w:val="none" w:sz="0" w:space="0" w:color="auto"/>
                <w:left w:val="none" w:sz="0" w:space="0" w:color="auto"/>
                <w:bottom w:val="none" w:sz="0" w:space="0" w:color="auto"/>
                <w:right w:val="none" w:sz="0" w:space="0" w:color="auto"/>
              </w:divBdr>
            </w:div>
          </w:divsChild>
        </w:div>
        <w:div w:id="1281492579">
          <w:marLeft w:val="0"/>
          <w:marRight w:val="0"/>
          <w:marTop w:val="0"/>
          <w:marBottom w:val="0"/>
          <w:divBdr>
            <w:top w:val="none" w:sz="0" w:space="0" w:color="auto"/>
            <w:left w:val="none" w:sz="0" w:space="0" w:color="auto"/>
            <w:bottom w:val="none" w:sz="0" w:space="0" w:color="auto"/>
            <w:right w:val="none" w:sz="0" w:space="0" w:color="auto"/>
          </w:divBdr>
          <w:divsChild>
            <w:div w:id="626396578">
              <w:marLeft w:val="0"/>
              <w:marRight w:val="0"/>
              <w:marTop w:val="0"/>
              <w:marBottom w:val="0"/>
              <w:divBdr>
                <w:top w:val="none" w:sz="0" w:space="0" w:color="auto"/>
                <w:left w:val="none" w:sz="0" w:space="0" w:color="auto"/>
                <w:bottom w:val="none" w:sz="0" w:space="0" w:color="auto"/>
                <w:right w:val="none" w:sz="0" w:space="0" w:color="auto"/>
              </w:divBdr>
            </w:div>
            <w:div w:id="823592412">
              <w:marLeft w:val="0"/>
              <w:marRight w:val="0"/>
              <w:marTop w:val="0"/>
              <w:marBottom w:val="0"/>
              <w:divBdr>
                <w:top w:val="none" w:sz="0" w:space="0" w:color="auto"/>
                <w:left w:val="none" w:sz="0" w:space="0" w:color="auto"/>
                <w:bottom w:val="none" w:sz="0" w:space="0" w:color="auto"/>
                <w:right w:val="none" w:sz="0" w:space="0" w:color="auto"/>
              </w:divBdr>
            </w:div>
          </w:divsChild>
        </w:div>
        <w:div w:id="1269658869">
          <w:marLeft w:val="0"/>
          <w:marRight w:val="0"/>
          <w:marTop w:val="0"/>
          <w:marBottom w:val="0"/>
          <w:divBdr>
            <w:top w:val="none" w:sz="0" w:space="0" w:color="auto"/>
            <w:left w:val="none" w:sz="0" w:space="0" w:color="auto"/>
            <w:bottom w:val="none" w:sz="0" w:space="0" w:color="auto"/>
            <w:right w:val="none" w:sz="0" w:space="0" w:color="auto"/>
          </w:divBdr>
          <w:divsChild>
            <w:div w:id="340669728">
              <w:marLeft w:val="0"/>
              <w:marRight w:val="0"/>
              <w:marTop w:val="0"/>
              <w:marBottom w:val="0"/>
              <w:divBdr>
                <w:top w:val="none" w:sz="0" w:space="0" w:color="auto"/>
                <w:left w:val="none" w:sz="0" w:space="0" w:color="auto"/>
                <w:bottom w:val="none" w:sz="0" w:space="0" w:color="auto"/>
                <w:right w:val="none" w:sz="0" w:space="0" w:color="auto"/>
              </w:divBdr>
            </w:div>
            <w:div w:id="644509913">
              <w:marLeft w:val="0"/>
              <w:marRight w:val="0"/>
              <w:marTop w:val="0"/>
              <w:marBottom w:val="0"/>
              <w:divBdr>
                <w:top w:val="none" w:sz="0" w:space="0" w:color="auto"/>
                <w:left w:val="none" w:sz="0" w:space="0" w:color="auto"/>
                <w:bottom w:val="none" w:sz="0" w:space="0" w:color="auto"/>
                <w:right w:val="none" w:sz="0" w:space="0" w:color="auto"/>
              </w:divBdr>
            </w:div>
          </w:divsChild>
        </w:div>
        <w:div w:id="2139103798">
          <w:marLeft w:val="0"/>
          <w:marRight w:val="0"/>
          <w:marTop w:val="0"/>
          <w:marBottom w:val="0"/>
          <w:divBdr>
            <w:top w:val="none" w:sz="0" w:space="0" w:color="auto"/>
            <w:left w:val="none" w:sz="0" w:space="0" w:color="auto"/>
            <w:bottom w:val="none" w:sz="0" w:space="0" w:color="auto"/>
            <w:right w:val="none" w:sz="0" w:space="0" w:color="auto"/>
          </w:divBdr>
          <w:divsChild>
            <w:div w:id="356080110">
              <w:marLeft w:val="0"/>
              <w:marRight w:val="0"/>
              <w:marTop w:val="0"/>
              <w:marBottom w:val="0"/>
              <w:divBdr>
                <w:top w:val="none" w:sz="0" w:space="0" w:color="auto"/>
                <w:left w:val="none" w:sz="0" w:space="0" w:color="auto"/>
                <w:bottom w:val="none" w:sz="0" w:space="0" w:color="auto"/>
                <w:right w:val="none" w:sz="0" w:space="0" w:color="auto"/>
              </w:divBdr>
            </w:div>
            <w:div w:id="546912290">
              <w:marLeft w:val="0"/>
              <w:marRight w:val="0"/>
              <w:marTop w:val="0"/>
              <w:marBottom w:val="0"/>
              <w:divBdr>
                <w:top w:val="none" w:sz="0" w:space="0" w:color="auto"/>
                <w:left w:val="none" w:sz="0" w:space="0" w:color="auto"/>
                <w:bottom w:val="none" w:sz="0" w:space="0" w:color="auto"/>
                <w:right w:val="none" w:sz="0" w:space="0" w:color="auto"/>
              </w:divBdr>
            </w:div>
          </w:divsChild>
        </w:div>
        <w:div w:id="168372451">
          <w:marLeft w:val="0"/>
          <w:marRight w:val="0"/>
          <w:marTop w:val="0"/>
          <w:marBottom w:val="0"/>
          <w:divBdr>
            <w:top w:val="none" w:sz="0" w:space="0" w:color="auto"/>
            <w:left w:val="none" w:sz="0" w:space="0" w:color="auto"/>
            <w:bottom w:val="none" w:sz="0" w:space="0" w:color="auto"/>
            <w:right w:val="none" w:sz="0" w:space="0" w:color="auto"/>
          </w:divBdr>
        </w:div>
        <w:div w:id="969238937">
          <w:marLeft w:val="0"/>
          <w:marRight w:val="0"/>
          <w:marTop w:val="0"/>
          <w:marBottom w:val="0"/>
          <w:divBdr>
            <w:top w:val="none" w:sz="0" w:space="0" w:color="auto"/>
            <w:left w:val="none" w:sz="0" w:space="0" w:color="auto"/>
            <w:bottom w:val="none" w:sz="0" w:space="0" w:color="auto"/>
            <w:right w:val="none" w:sz="0" w:space="0" w:color="auto"/>
          </w:divBdr>
          <w:divsChild>
            <w:div w:id="1648437491">
              <w:marLeft w:val="0"/>
              <w:marRight w:val="0"/>
              <w:marTop w:val="0"/>
              <w:marBottom w:val="0"/>
              <w:divBdr>
                <w:top w:val="none" w:sz="0" w:space="0" w:color="auto"/>
                <w:left w:val="none" w:sz="0" w:space="0" w:color="auto"/>
                <w:bottom w:val="none" w:sz="0" w:space="0" w:color="auto"/>
                <w:right w:val="none" w:sz="0" w:space="0" w:color="auto"/>
              </w:divBdr>
            </w:div>
            <w:div w:id="2073115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8B0F6EE0</Template>
  <TotalTime>5</TotalTime>
  <Pages>5</Pages>
  <Words>1465</Words>
  <Characters>8058</Characters>
  <Application>Microsoft Office Word</Application>
  <DocSecurity>0</DocSecurity>
  <Lines>67</Lines>
  <Paragraphs>19</Paragraphs>
  <ScaleCrop>false</ScaleCrop>
  <Company>Ministerie van Buitenlandse Zaken</Company>
  <LinksUpToDate>false</LinksUpToDate>
  <CharactersWithSpaces>9504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2016-12-07T21:27:00Z</dcterms:created>
  <dcterms:modified xsi:type="dcterms:W3CDTF">2016-12-07T21:32:00Z</dcterms:modified>
</cp:coreProperties>
</file>