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12121"/>
          <w:sz w:val="26"/>
          <w:szCs w:val="26"/>
          <w:shd w:val="clear" w:color="auto" w:fill="d3e5fc"/>
          <w:rtl w:val="0"/>
        </w:rPr>
      </w:pPr>
      <w:r>
        <w:rPr>
          <w:rFonts w:ascii="Arial" w:hAnsi="Arial"/>
          <w:b w:val="1"/>
          <w:bCs w:val="1"/>
          <w:color w:val="212121"/>
          <w:sz w:val="26"/>
          <w:szCs w:val="26"/>
          <w:shd w:val="clear" w:color="auto" w:fill="d3e5fc"/>
          <w:rtl w:val="0"/>
          <w:lang w:val="en-US"/>
        </w:rPr>
        <w:t>R</w:t>
      </w:r>
      <w:r>
        <w:rPr>
          <w:rFonts w:ascii="Arial" w:hAnsi="Arial"/>
          <w:b w:val="1"/>
          <w:bCs w:val="1"/>
          <w:color w:val="212121"/>
          <w:sz w:val="26"/>
          <w:szCs w:val="26"/>
          <w:shd w:val="clear" w:color="auto" w:fill="d3e5fc"/>
          <w:rtl w:val="0"/>
          <w:lang w:val="en-US"/>
        </w:rPr>
        <w:t>equest for expression of interest for selection # 1232508</w:t>
      </w:r>
    </w:p>
    <w:p>
      <w:pPr>
        <w:pStyle w:val="Default"/>
        <w:bidi w:val="0"/>
        <w:ind w:left="0" w:right="0" w:firstLine="0"/>
        <w:jc w:val="left"/>
        <w:rPr>
          <w:rFonts w:ascii="Arial" w:cs="Arial" w:hAnsi="Arial" w:eastAsia="Arial"/>
          <w:b w:val="1"/>
          <w:bCs w:val="1"/>
          <w:color w:val="212121"/>
          <w:sz w:val="26"/>
          <w:szCs w:val="26"/>
          <w:shd w:val="clear" w:color="auto" w:fill="d3e5fc"/>
          <w:rtl w:val="0"/>
        </w:rPr>
      </w:pPr>
    </w:p>
    <w:p>
      <w:pPr>
        <w:pStyle w:val="Default"/>
        <w:bidi w:val="0"/>
        <w:ind w:left="0" w:right="0" w:firstLine="0"/>
        <w:jc w:val="left"/>
        <w:rPr>
          <w:rFonts w:ascii="Arial" w:cs="Arial" w:hAnsi="Arial" w:eastAsia="Arial"/>
          <w:color w:val="212121"/>
          <w:sz w:val="26"/>
          <w:szCs w:val="26"/>
          <w:shd w:val="clear" w:color="auto" w:fill="ffffff"/>
          <w:rtl w:val="0"/>
        </w:rPr>
      </w:pPr>
    </w:p>
    <w:p>
      <w:pPr>
        <w:pStyle w:val="Default"/>
        <w:bidi w:val="0"/>
        <w:ind w:left="0" w:right="0" w:firstLine="0"/>
        <w:jc w:val="left"/>
        <w:rPr>
          <w:rFonts w:ascii="Arial" w:cs="Arial" w:hAnsi="Arial" w:eastAsia="Arial"/>
          <w:b w:val="1"/>
          <w:bCs w:val="1"/>
          <w:color w:val="212121"/>
          <w:sz w:val="26"/>
          <w:szCs w:val="26"/>
          <w:shd w:val="clear" w:color="auto" w:fill="d3e5fc"/>
          <w:rtl w:val="0"/>
        </w:rPr>
      </w:pPr>
      <w:r>
        <w:rPr>
          <w:rFonts w:ascii="Arial" w:hAnsi="Arial"/>
          <w:b w:val="1"/>
          <w:bCs w:val="1"/>
          <w:color w:val="212121"/>
          <w:sz w:val="26"/>
          <w:szCs w:val="26"/>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8"/>
          <w:szCs w:val="28"/>
          <w:shd w:val="clear" w:color="auto" w:fill="d3e5fc"/>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KENYA SPECIFIC: Capacity Need Assessment for Improving Statistics for Sustainable Agriculture in Kenya and Uganda</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06-Dec-2016</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13-Dec-2016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KE - Kenya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b w:val="1"/>
          <w:bCs w:val="1"/>
          <w:color w:val="212121"/>
          <w:sz w:val="24"/>
          <w:szCs w:val="24"/>
          <w:shd w:val="clear" w:color="auto" w:fill="ffffff"/>
          <w:rtl w:val="0"/>
        </w:rPr>
      </w:pP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TF0A0368 - Improving Statistics for Sustainable Agriculture</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b w:val="1"/>
          <w:bCs w:val="1"/>
          <w:color w:val="212121"/>
          <w:sz w:val="28"/>
          <w:szCs w:val="28"/>
          <w:shd w:val="clear" w:color="auto" w:fill="d3e5fc"/>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Title: 1232508 - KENYA SPECIFIC: Capacity Need Assessment for Improving Statistics for Sustainable Agriculture in Kenya and Uganda</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rPr>
        <w:t>- Kenya</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objective of the assignment is to assess the capacity and infrastructure needs for improving the production quality and dissemination of agricultural statistics to inform policy makers and the private sector for agricultural transformation in Kenya.</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FUNDING SOURCE</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intends to finance the assignment / services described below under the following: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 BANK BUDGET</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Improving Statistics for Sustainable Agriculture</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a-DK"/>
        </w:rPr>
        <w:t>ELIGIBILITY</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Eligibility restrictions apply:</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[Please type list of restrictions]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FIRM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 firm.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are hereby invited to submit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de-DE"/>
        </w:rPr>
        <w:t>Attachments</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004176"/>
          <w:sz w:val="24"/>
          <w:szCs w:val="24"/>
          <w:shd w:val="clear" w:color="auto" w:fill="ffffff"/>
          <w:rtl w:val="0"/>
        </w:rPr>
        <w:tab/>
        <w:tab/>
      </w:r>
      <w:r>
        <w:rPr>
          <w:rFonts w:ascii="Arial" w:cs="Arial" w:hAnsi="Arial" w:eastAsia="Arial"/>
          <w:color w:val="004176"/>
          <w:sz w:val="24"/>
          <w:szCs w:val="24"/>
          <w:shd w:val="clear" w:color="auto" w:fill="ffffff"/>
          <w:rtl w:val="0"/>
        </w:rPr>
        <w:fldChar w:fldCharType="begin" w:fldLock="0"/>
      </w:r>
      <w:r>
        <w:rPr>
          <w:rFonts w:ascii="Arial" w:cs="Arial" w:hAnsi="Arial" w:eastAsia="Arial"/>
          <w:color w:val="004176"/>
          <w:sz w:val="24"/>
          <w:szCs w:val="24"/>
          <w:shd w:val="clear" w:color="auto" w:fill="ffffff"/>
          <w:rtl w:val="0"/>
        </w:rPr>
        <w:instrText xml:space="preserve"> HYPERLINK "https://wbgeconsult2.worldbank.org/wbgect/download?uuid=b12a37a1-38f2-463f-bdfc-f3712ad1127e"</w:instrText>
      </w:r>
      <w:r>
        <w:rPr>
          <w:rFonts w:ascii="Arial" w:cs="Arial" w:hAnsi="Arial" w:eastAsia="Arial"/>
          <w:color w:val="004176"/>
          <w:sz w:val="24"/>
          <w:szCs w:val="24"/>
          <w:shd w:val="clear" w:color="auto" w:fill="ffffff"/>
          <w:rtl w:val="0"/>
        </w:rPr>
        <w:fldChar w:fldCharType="separate" w:fldLock="0"/>
      </w:r>
      <w:r>
        <w:rPr>
          <w:rFonts w:ascii="Arial" w:hAnsi="Arial"/>
          <w:color w:val="004176"/>
          <w:sz w:val="24"/>
          <w:szCs w:val="24"/>
          <w:shd w:val="clear" w:color="auto" w:fill="ffffff"/>
          <w:rtl w:val="0"/>
          <w:lang w:val="en-US"/>
        </w:rPr>
        <w:t>Optional TOR File</w:t>
      </w:r>
      <w:r>
        <w:rPr>
          <w:rFonts w:ascii="Arial" w:cs="Arial" w:hAnsi="Arial" w:eastAsia="Arial"/>
          <w:color w:val="004176"/>
          <w:sz w:val="24"/>
          <w:szCs w:val="24"/>
          <w:shd w:val="clear" w:color="auto" w:fill="ffffff"/>
          <w:rtl w:val="0"/>
        </w:rPr>
        <w:fldChar w:fldCharType="end" w:fldLock="0"/>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1.</w:t>
      </w:r>
      <w:r>
        <w:rPr>
          <w:rFonts w:ascii="Arial" w:hAnsi="Arial"/>
          <w:color w:val="212121"/>
          <w:sz w:val="24"/>
          <w:szCs w:val="24"/>
          <w:shd w:val="clear" w:color="auto" w:fill="ffffff"/>
          <w:rtl w:val="0"/>
          <w:lang w:val="en-US"/>
        </w:rPr>
        <w:t xml:space="preserve"> Provide information showing that they are qualified in the field of the assignment.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2.</w:t>
      </w:r>
      <w:r>
        <w:rPr>
          <w:rFonts w:ascii="Arial" w:hAnsi="Arial"/>
          <w:color w:val="212121"/>
          <w:sz w:val="24"/>
          <w:szCs w:val="24"/>
          <w:shd w:val="clear" w:color="auto" w:fill="ffffff"/>
          <w:rtl w:val="0"/>
          <w:lang w:val="en-US"/>
        </w:rPr>
        <w:t xml:space="preserve"> Provide information on the technical and managerial capabilities of the firm.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3.</w:t>
      </w:r>
      <w:r>
        <w:rPr>
          <w:rFonts w:ascii="Arial" w:hAnsi="Arial"/>
          <w:color w:val="212121"/>
          <w:sz w:val="24"/>
          <w:szCs w:val="24"/>
          <w:shd w:val="clear" w:color="auto" w:fill="ffffff"/>
          <w:rtl w:val="0"/>
          <w:lang w:val="en-US"/>
        </w:rPr>
        <w:t xml:space="preserve"> Provide information on their core business and years in business.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4.</w:t>
      </w:r>
      <w:r>
        <w:rPr>
          <w:rFonts w:ascii="Arial" w:hAnsi="Arial"/>
          <w:color w:val="212121"/>
          <w:sz w:val="24"/>
          <w:szCs w:val="24"/>
          <w:shd w:val="clear" w:color="auto" w:fill="ffffff"/>
          <w:rtl w:val="0"/>
          <w:lang w:val="en-US"/>
        </w:rPr>
        <w:t xml:space="preserve"> Provide information on the qualifications of key staff. </w:t>
      </w:r>
      <w:r>
        <w:rPr>
          <w:rFonts w:ascii="Arial" w:hAnsi="Arial"/>
          <w:color w:val="ca0001"/>
          <w:sz w:val="24"/>
          <w:szCs w:val="24"/>
          <w:shd w:val="clear" w:color="auto" w:fill="ffffff"/>
          <w:rtl w:val="0"/>
        </w:rPr>
        <w:t>*</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