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2EB" w:rsidRPr="009947BD" w:rsidRDefault="004E52EB" w:rsidP="004E52EB">
      <w:pPr>
        <w:spacing w:after="0"/>
        <w:rPr>
          <w:rFonts w:ascii="Times New Roman" w:eastAsia="Times New Roman" w:hAnsi="Times New Roman" w:cs="Times New Roman"/>
          <w:b/>
          <w:sz w:val="28"/>
          <w:szCs w:val="24"/>
          <w:lang w:eastAsia="nl-NL"/>
        </w:rPr>
      </w:pPr>
      <w:bookmarkStart w:id="0" w:name="_GoBack"/>
      <w:r w:rsidRPr="009947BD">
        <w:rPr>
          <w:rFonts w:ascii="Times New Roman" w:eastAsia="Times New Roman" w:hAnsi="Times New Roman" w:cs="Times New Roman"/>
          <w:b/>
          <w:sz w:val="28"/>
          <w:szCs w:val="24"/>
          <w:lang w:eastAsia="nl-NL"/>
        </w:rPr>
        <w:t>Mini-Grids: A Comparison and Evaluation of Regulatory and Subsidy Systems and Power Purchase Agreements With Follow Up Operationalization</w:t>
      </w:r>
      <w:r w:rsidRPr="004E52EB">
        <w:rPr>
          <w:rFonts w:ascii="Times New Roman" w:eastAsia="Times New Roman" w:hAnsi="Times New Roman" w:cs="Times New Roman"/>
          <w:b/>
          <w:sz w:val="28"/>
          <w:szCs w:val="24"/>
          <w:lang w:eastAsia="nl-NL"/>
        </w:rPr>
        <w:t xml:space="preserve"> </w:t>
      </w:r>
      <w:bookmarkEnd w:id="0"/>
      <w:r w:rsidRPr="004E52EB">
        <w:rPr>
          <w:rFonts w:ascii="Times New Roman" w:eastAsia="Times New Roman" w:hAnsi="Times New Roman" w:cs="Times New Roman"/>
          <w:b/>
          <w:sz w:val="28"/>
          <w:szCs w:val="24"/>
          <w:lang w:eastAsia="nl-NL"/>
        </w:rPr>
        <w:t>P1225679</w:t>
      </w:r>
    </w:p>
    <w:p w:rsidR="004E52EB" w:rsidRDefault="004E52EB" w:rsidP="009947BD">
      <w:pPr>
        <w:spacing w:after="0"/>
        <w:rPr>
          <w:rFonts w:ascii="Times New Roman" w:eastAsia="Times New Roman" w:hAnsi="Times New Roman" w:cs="Times New Roman"/>
          <w:b/>
          <w:sz w:val="24"/>
          <w:szCs w:val="24"/>
          <w:lang w:eastAsia="nl-NL"/>
        </w:rPr>
      </w:pPr>
    </w:p>
    <w:p w:rsidR="004E52EB" w:rsidRDefault="004E52EB" w:rsidP="009947BD">
      <w:pPr>
        <w:spacing w:after="0"/>
        <w:rPr>
          <w:rFonts w:ascii="Times New Roman" w:eastAsia="Times New Roman" w:hAnsi="Times New Roman" w:cs="Times New Roman"/>
          <w:b/>
          <w:sz w:val="24"/>
          <w:szCs w:val="24"/>
          <w:lang w:eastAsia="nl-NL"/>
        </w:rPr>
      </w:pP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Assignment Title</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Mini-Grids: A Comparison and Evaluation of Regulatory and Subsidy Systems and Power Purchase Agreements With Follow Up Operationalization</w:t>
      </w:r>
    </w:p>
    <w:p w:rsidR="009947BD" w:rsidRDefault="009947BD" w:rsidP="009947BD">
      <w:pPr>
        <w:spacing w:after="0"/>
        <w:rPr>
          <w:rFonts w:ascii="Times New Roman" w:eastAsia="Times New Roman" w:hAnsi="Times New Roman" w:cs="Times New Roman"/>
          <w:sz w:val="24"/>
          <w:szCs w:val="24"/>
          <w:lang w:eastAsia="nl-NL"/>
        </w:rPr>
      </w:pP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Publication Date</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 01-Aug-2016</w:t>
      </w:r>
    </w:p>
    <w:p w:rsidR="009947BD" w:rsidRDefault="009947BD" w:rsidP="009947BD">
      <w:pPr>
        <w:spacing w:after="0"/>
        <w:rPr>
          <w:rFonts w:ascii="Times New Roman" w:eastAsia="Times New Roman" w:hAnsi="Times New Roman" w:cs="Times New Roman"/>
          <w:sz w:val="24"/>
          <w:szCs w:val="24"/>
          <w:lang w:eastAsia="nl-NL"/>
        </w:rPr>
      </w:pP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Expression of Interest Deadline</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 15-Aug-2016 at 11:59:59 PM (Eastern Time – Washington D.C.)</w:t>
      </w:r>
    </w:p>
    <w:p w:rsidR="009947BD" w:rsidRDefault="009947BD" w:rsidP="009947BD">
      <w:pPr>
        <w:spacing w:after="0"/>
        <w:rPr>
          <w:rFonts w:ascii="Times New Roman" w:eastAsia="Times New Roman" w:hAnsi="Times New Roman" w:cs="Times New Roman"/>
          <w:sz w:val="24"/>
          <w:szCs w:val="24"/>
          <w:lang w:eastAsia="nl-NL"/>
        </w:rPr>
      </w:pP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Language of Notice</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 English</w:t>
      </w:r>
    </w:p>
    <w:p w:rsidR="009947BD" w:rsidRDefault="009947BD" w:rsidP="009947BD">
      <w:pPr>
        <w:spacing w:after="0"/>
        <w:rPr>
          <w:rFonts w:ascii="Times New Roman" w:eastAsia="Times New Roman" w:hAnsi="Times New Roman" w:cs="Times New Roman"/>
          <w:sz w:val="24"/>
          <w:szCs w:val="24"/>
          <w:lang w:val="nl-NL" w:eastAsia="nl-NL"/>
        </w:rPr>
      </w:pPr>
    </w:p>
    <w:p w:rsidR="009947BD" w:rsidRPr="009947BD" w:rsidRDefault="009947BD" w:rsidP="009947BD">
      <w:pPr>
        <w:spacing w:after="0"/>
        <w:rPr>
          <w:rFonts w:ascii="Times New Roman" w:eastAsia="Times New Roman" w:hAnsi="Times New Roman" w:cs="Times New Roman"/>
          <w:b/>
          <w:sz w:val="24"/>
          <w:szCs w:val="24"/>
          <w:lang w:val="nl-NL" w:eastAsia="nl-NL"/>
        </w:rPr>
      </w:pPr>
      <w:r w:rsidRPr="009947BD">
        <w:rPr>
          <w:rFonts w:ascii="Times New Roman" w:eastAsia="Times New Roman" w:hAnsi="Times New Roman" w:cs="Times New Roman"/>
          <w:b/>
          <w:sz w:val="24"/>
          <w:szCs w:val="24"/>
          <w:lang w:val="nl-NL" w:eastAsia="nl-NL"/>
        </w:rPr>
        <w:t>Assignment Country</w:t>
      </w:r>
    </w:p>
    <w:p w:rsidR="009947BD" w:rsidRPr="009947BD" w:rsidRDefault="009947BD" w:rsidP="009947BD">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sz w:val="24"/>
          <w:szCs w:val="24"/>
          <w:lang w:val="nl-NL" w:eastAsia="nl-NL"/>
        </w:rPr>
        <w:t>No Countries Assigned</w:t>
      </w:r>
    </w:p>
    <w:p w:rsidR="009947BD" w:rsidRPr="009947BD" w:rsidRDefault="009947BD" w:rsidP="009947BD">
      <w:pPr>
        <w:spacing w:after="0"/>
        <w:rPr>
          <w:rFonts w:ascii="Times New Roman" w:eastAsia="Times New Roman" w:hAnsi="Times New Roman" w:cs="Times New Roman"/>
          <w:b/>
          <w:sz w:val="24"/>
          <w:szCs w:val="24"/>
          <w:lang w:val="nl-NL" w:eastAsia="nl-NL"/>
        </w:rPr>
      </w:pPr>
      <w:r w:rsidRPr="009947BD">
        <w:rPr>
          <w:rFonts w:ascii="Times New Roman" w:eastAsia="Times New Roman" w:hAnsi="Times New Roman" w:cs="Times New Roman"/>
          <w:b/>
          <w:sz w:val="24"/>
          <w:szCs w:val="24"/>
          <w:lang w:val="nl-NL" w:eastAsia="nl-NL"/>
        </w:rPr>
        <w:t>Funding Sources</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 xml:space="preserve">The World Bank Group intends to finance the assignment/services under: </w:t>
      </w:r>
    </w:p>
    <w:p w:rsidR="009947BD" w:rsidRPr="009947BD" w:rsidRDefault="009947BD" w:rsidP="009947BD">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sz w:val="24"/>
          <w:szCs w:val="24"/>
          <w:lang w:val="nl-NL" w:eastAsia="nl-NL"/>
        </w:rPr>
        <w:t>BB - BANK BUDGET</w:t>
      </w:r>
    </w:p>
    <w:p w:rsidR="009947BD" w:rsidRPr="009947BD" w:rsidRDefault="009947BD" w:rsidP="009947BD">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TF0A0414 - Global Facility for Promotion of Green Mini Grids</w:t>
      </w: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Individual/Firm</w:t>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 xml:space="preserve">The consultant will be a firm. </w:t>
      </w:r>
    </w:p>
    <w:p w:rsidR="009947BD" w:rsidRDefault="009947BD" w:rsidP="009947BD">
      <w:pPr>
        <w:spacing w:after="0"/>
        <w:rPr>
          <w:rFonts w:ascii="Times New Roman" w:eastAsia="Times New Roman" w:hAnsi="Times New Roman" w:cs="Times New Roman"/>
          <w:sz w:val="24"/>
          <w:szCs w:val="24"/>
          <w:lang w:val="nl-NL" w:eastAsia="nl-NL"/>
        </w:rPr>
      </w:pPr>
    </w:p>
    <w:p w:rsidR="009947BD" w:rsidRPr="009947BD" w:rsidRDefault="009947BD" w:rsidP="009947BD">
      <w:pPr>
        <w:spacing w:after="0"/>
        <w:rPr>
          <w:rFonts w:ascii="Times New Roman" w:eastAsia="Times New Roman" w:hAnsi="Times New Roman" w:cs="Times New Roman"/>
          <w:b/>
          <w:sz w:val="24"/>
          <w:szCs w:val="24"/>
          <w:lang w:eastAsia="nl-NL"/>
        </w:rPr>
      </w:pPr>
      <w:r w:rsidRPr="009947BD">
        <w:rPr>
          <w:rFonts w:ascii="Times New Roman" w:eastAsia="Times New Roman" w:hAnsi="Times New Roman" w:cs="Times New Roman"/>
          <w:b/>
          <w:sz w:val="24"/>
          <w:szCs w:val="24"/>
          <w:lang w:eastAsia="nl-NL"/>
        </w:rPr>
        <w:t xml:space="preserve">Assignment Description </w:t>
      </w:r>
    </w:p>
    <w:p w:rsidR="004E52EB"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SELECTION FOR CONSULTANTS BY THE WORLD BANK GROUP</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b/>
          <w:sz w:val="24"/>
          <w:szCs w:val="24"/>
          <w:lang w:eastAsia="nl-NL"/>
        </w:rPr>
        <w:t>REQUEST FOR EXPRESSIONS OF INTEREST</w:t>
      </w:r>
      <w:r w:rsidRPr="009947BD">
        <w:rPr>
          <w:rFonts w:ascii="Times New Roman" w:eastAsia="Times New Roman" w:hAnsi="Times New Roman" w:cs="Times New Roman"/>
          <w:b/>
          <w:sz w:val="24"/>
          <w:szCs w:val="24"/>
          <w:lang w:eastAsia="nl-NL"/>
        </w:rPr>
        <w:br/>
      </w:r>
      <w:r w:rsidRPr="009947BD">
        <w:rPr>
          <w:rFonts w:ascii="Times New Roman" w:eastAsia="Times New Roman" w:hAnsi="Times New Roman" w:cs="Times New Roman"/>
          <w:sz w:val="24"/>
          <w:szCs w:val="24"/>
          <w:lang w:eastAsia="nl-NL"/>
        </w:rPr>
        <w:br/>
        <w:t>Electronic Submissions through World Bank Group eConsultant2</w:t>
      </w:r>
      <w:r w:rsidRPr="009947BD">
        <w:rPr>
          <w:rFonts w:ascii="Times New Roman" w:eastAsia="Times New Roman" w:hAnsi="Times New Roman" w:cs="Times New Roman"/>
          <w:sz w:val="24"/>
          <w:szCs w:val="24"/>
          <w:lang w:eastAsia="nl-NL"/>
        </w:rPr>
        <w:br/>
        <w:t>https://wbgeconsult2.worldbank.org/wbgec/index.html</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b/>
          <w:sz w:val="24"/>
          <w:szCs w:val="24"/>
          <w:lang w:eastAsia="nl-NL"/>
        </w:rPr>
        <w:t>ASSIGNMENT DESCRIPTION</w:t>
      </w:r>
      <w:r w:rsidRPr="009947BD">
        <w:rPr>
          <w:rFonts w:ascii="Times New Roman" w:eastAsia="Times New Roman" w:hAnsi="Times New Roman" w:cs="Times New Roman"/>
          <w:b/>
          <w:sz w:val="24"/>
          <w:szCs w:val="24"/>
          <w:lang w:eastAsia="nl-NL"/>
        </w:rPr>
        <w:br/>
      </w:r>
      <w:r w:rsidRPr="009947BD">
        <w:rPr>
          <w:rFonts w:ascii="Times New Roman" w:eastAsia="Times New Roman" w:hAnsi="Times New Roman" w:cs="Times New Roman"/>
          <w:sz w:val="24"/>
          <w:szCs w:val="24"/>
          <w:lang w:eastAsia="nl-NL"/>
        </w:rPr>
        <w:t xml:space="preserve">The IEA estimates that about 40% of the worlds unelectrified population can best be supplied with electricity through the creation of mini-grids. The projects objective is to develop and disseminate practical and timely information targeted for government officials, developers, investors and donors who wish to promote mini-grids, powered largely from renewable or hybrid generation sources, to scale-up electrification. The projects underlying goal is to provide </w:t>
      </w:r>
      <w:r w:rsidRPr="009947BD">
        <w:rPr>
          <w:rFonts w:ascii="Times New Roman" w:eastAsia="Times New Roman" w:hAnsi="Times New Roman" w:cs="Times New Roman"/>
          <w:sz w:val="24"/>
          <w:szCs w:val="24"/>
          <w:lang w:eastAsia="nl-NL"/>
        </w:rPr>
        <w:lastRenderedPageBreak/>
        <w:t>information that will help to create connected or isolated mini-grids that are commercially sustainable. The projects overall objective will pursued through five tasks:</w:t>
      </w:r>
    </w:p>
    <w:p w:rsidR="004E52EB" w:rsidRPr="004E52EB" w:rsidRDefault="009947BD" w:rsidP="004E52EB">
      <w:pPr>
        <w:pStyle w:val="ListParagraph"/>
        <w:numPr>
          <w:ilvl w:val="0"/>
          <w:numId w:val="4"/>
        </w:numPr>
        <w:spacing w:after="0"/>
        <w:rPr>
          <w:rFonts w:ascii="Times New Roman" w:eastAsia="Times New Roman" w:hAnsi="Times New Roman" w:cs="Times New Roman"/>
          <w:sz w:val="24"/>
          <w:szCs w:val="24"/>
          <w:lang w:eastAsia="nl-NL"/>
        </w:rPr>
      </w:pPr>
      <w:r w:rsidRPr="004E52EB">
        <w:rPr>
          <w:rFonts w:ascii="Times New Roman" w:eastAsia="Times New Roman" w:hAnsi="Times New Roman" w:cs="Times New Roman"/>
          <w:sz w:val="24"/>
          <w:szCs w:val="24"/>
          <w:lang w:eastAsia="nl-NL"/>
        </w:rPr>
        <w:t>Task 1</w:t>
      </w:r>
      <w:r w:rsidR="004E52EB">
        <w:rPr>
          <w:rFonts w:ascii="Times New Roman" w:eastAsia="Times New Roman" w:hAnsi="Times New Roman" w:cs="Times New Roman"/>
          <w:sz w:val="24"/>
          <w:szCs w:val="24"/>
          <w:lang w:eastAsia="nl-NL"/>
        </w:rPr>
        <w:t xml:space="preserve">: </w:t>
      </w:r>
      <w:r w:rsidRPr="004E52EB">
        <w:rPr>
          <w:rFonts w:ascii="Times New Roman" w:eastAsia="Times New Roman" w:hAnsi="Times New Roman" w:cs="Times New Roman"/>
          <w:sz w:val="24"/>
          <w:szCs w:val="24"/>
          <w:lang w:eastAsia="nl-NL"/>
        </w:rPr>
        <w:t>A Cross Country Comparison of Mini-Grid Policy and Regulatory Systems</w:t>
      </w:r>
    </w:p>
    <w:p w:rsidR="004E52EB" w:rsidRPr="004E52EB" w:rsidRDefault="009947BD" w:rsidP="004E52EB">
      <w:pPr>
        <w:pStyle w:val="ListParagraph"/>
        <w:numPr>
          <w:ilvl w:val="0"/>
          <w:numId w:val="4"/>
        </w:numPr>
        <w:spacing w:after="0"/>
        <w:rPr>
          <w:rFonts w:ascii="Times New Roman" w:eastAsia="Times New Roman" w:hAnsi="Times New Roman" w:cs="Times New Roman"/>
          <w:sz w:val="24"/>
          <w:szCs w:val="24"/>
          <w:lang w:eastAsia="nl-NL"/>
        </w:rPr>
      </w:pPr>
      <w:r w:rsidRPr="004E52EB">
        <w:rPr>
          <w:rFonts w:ascii="Times New Roman" w:eastAsia="Times New Roman" w:hAnsi="Times New Roman" w:cs="Times New Roman"/>
          <w:sz w:val="24"/>
          <w:szCs w:val="24"/>
          <w:lang w:eastAsia="nl-NL"/>
        </w:rPr>
        <w:t>Task 2</w:t>
      </w:r>
      <w:r w:rsidR="004E52EB">
        <w:rPr>
          <w:rFonts w:ascii="Times New Roman" w:eastAsia="Times New Roman" w:hAnsi="Times New Roman" w:cs="Times New Roman"/>
          <w:sz w:val="24"/>
          <w:szCs w:val="24"/>
          <w:lang w:eastAsia="nl-NL"/>
        </w:rPr>
        <w:t xml:space="preserve">: </w:t>
      </w:r>
      <w:r w:rsidRPr="004E52EB">
        <w:rPr>
          <w:rFonts w:ascii="Times New Roman" w:eastAsia="Times New Roman" w:hAnsi="Times New Roman" w:cs="Times New Roman"/>
          <w:sz w:val="24"/>
          <w:szCs w:val="24"/>
          <w:lang w:eastAsia="nl-NL"/>
        </w:rPr>
        <w:t>A Cross Country Comparison of</w:t>
      </w:r>
      <w:r w:rsidR="004E52EB" w:rsidRPr="004E52EB">
        <w:rPr>
          <w:rFonts w:ascii="Times New Roman" w:eastAsia="Times New Roman" w:hAnsi="Times New Roman" w:cs="Times New Roman"/>
          <w:sz w:val="24"/>
          <w:szCs w:val="24"/>
          <w:lang w:eastAsia="nl-NL"/>
        </w:rPr>
        <w:t xml:space="preserve"> Subsidy Systems for Mini-Grids</w:t>
      </w:r>
    </w:p>
    <w:p w:rsidR="004E52EB" w:rsidRPr="004E52EB" w:rsidRDefault="009947BD" w:rsidP="004E52EB">
      <w:pPr>
        <w:pStyle w:val="ListParagraph"/>
        <w:numPr>
          <w:ilvl w:val="0"/>
          <w:numId w:val="4"/>
        </w:numPr>
        <w:spacing w:after="0"/>
        <w:rPr>
          <w:rFonts w:ascii="Times New Roman" w:eastAsia="Times New Roman" w:hAnsi="Times New Roman" w:cs="Times New Roman"/>
          <w:sz w:val="24"/>
          <w:szCs w:val="24"/>
          <w:lang w:eastAsia="nl-NL"/>
        </w:rPr>
      </w:pPr>
      <w:r w:rsidRPr="004E52EB">
        <w:rPr>
          <w:rFonts w:ascii="Times New Roman" w:eastAsia="Times New Roman" w:hAnsi="Times New Roman" w:cs="Times New Roman"/>
          <w:sz w:val="24"/>
          <w:szCs w:val="24"/>
          <w:lang w:eastAsia="nl-NL"/>
        </w:rPr>
        <w:t>Task 3</w:t>
      </w:r>
      <w:r w:rsidR="004E52EB">
        <w:rPr>
          <w:rFonts w:ascii="Times New Roman" w:eastAsia="Times New Roman" w:hAnsi="Times New Roman" w:cs="Times New Roman"/>
          <w:sz w:val="24"/>
          <w:szCs w:val="24"/>
          <w:lang w:eastAsia="nl-NL"/>
        </w:rPr>
        <w:t xml:space="preserve">: </w:t>
      </w:r>
      <w:r w:rsidRPr="004E52EB">
        <w:rPr>
          <w:rFonts w:ascii="Times New Roman" w:eastAsia="Times New Roman" w:hAnsi="Times New Roman" w:cs="Times New Roman"/>
          <w:sz w:val="24"/>
          <w:szCs w:val="24"/>
          <w:lang w:eastAsia="nl-NL"/>
        </w:rPr>
        <w:t>A Cross Country Comparison of Power Purchase Agreements For Small Power Producers Selling to the Main Grid Operator</w:t>
      </w:r>
    </w:p>
    <w:p w:rsidR="004E52EB" w:rsidRPr="004E52EB" w:rsidRDefault="009947BD" w:rsidP="004E52EB">
      <w:pPr>
        <w:pStyle w:val="ListParagraph"/>
        <w:numPr>
          <w:ilvl w:val="0"/>
          <w:numId w:val="4"/>
        </w:numPr>
        <w:spacing w:after="0"/>
        <w:rPr>
          <w:rFonts w:ascii="Times New Roman" w:eastAsia="Times New Roman" w:hAnsi="Times New Roman" w:cs="Times New Roman"/>
          <w:sz w:val="24"/>
          <w:szCs w:val="24"/>
          <w:lang w:eastAsia="nl-NL"/>
        </w:rPr>
      </w:pPr>
      <w:r w:rsidRPr="004E52EB">
        <w:rPr>
          <w:rFonts w:ascii="Times New Roman" w:eastAsia="Times New Roman" w:hAnsi="Times New Roman" w:cs="Times New Roman"/>
          <w:sz w:val="24"/>
          <w:szCs w:val="24"/>
          <w:lang w:eastAsia="nl-NL"/>
        </w:rPr>
        <w:t>Task 4</w:t>
      </w:r>
      <w:r w:rsidR="004E52EB">
        <w:rPr>
          <w:rFonts w:ascii="Times New Roman" w:eastAsia="Times New Roman" w:hAnsi="Times New Roman" w:cs="Times New Roman"/>
          <w:sz w:val="24"/>
          <w:szCs w:val="24"/>
          <w:lang w:eastAsia="nl-NL"/>
        </w:rPr>
        <w:t xml:space="preserve">: </w:t>
      </w:r>
      <w:r w:rsidRPr="004E52EB">
        <w:rPr>
          <w:rFonts w:ascii="Times New Roman" w:eastAsia="Times New Roman" w:hAnsi="Times New Roman" w:cs="Times New Roman"/>
          <w:sz w:val="24"/>
          <w:szCs w:val="24"/>
          <w:lang w:eastAsia="nl-NL"/>
        </w:rPr>
        <w:t>Direct Assistance To Government Officials in Four Countries To Improve (two countries) and Develop (two countries) Regulatory/Policy and Subsid</w:t>
      </w:r>
      <w:r w:rsidR="004E52EB" w:rsidRPr="004E52EB">
        <w:rPr>
          <w:rFonts w:ascii="Times New Roman" w:eastAsia="Times New Roman" w:hAnsi="Times New Roman" w:cs="Times New Roman"/>
          <w:sz w:val="24"/>
          <w:szCs w:val="24"/>
          <w:lang w:eastAsia="nl-NL"/>
        </w:rPr>
        <w:t>y Systems to Promote Mini-Grids</w:t>
      </w:r>
    </w:p>
    <w:p w:rsidR="004E52EB" w:rsidRPr="004E52EB" w:rsidRDefault="009947BD" w:rsidP="004E52EB">
      <w:pPr>
        <w:pStyle w:val="ListParagraph"/>
        <w:numPr>
          <w:ilvl w:val="0"/>
          <w:numId w:val="4"/>
        </w:numPr>
        <w:spacing w:after="0"/>
        <w:rPr>
          <w:rFonts w:ascii="Times New Roman" w:eastAsia="Times New Roman" w:hAnsi="Times New Roman" w:cs="Times New Roman"/>
          <w:sz w:val="24"/>
          <w:szCs w:val="24"/>
          <w:lang w:eastAsia="nl-NL"/>
        </w:rPr>
      </w:pPr>
      <w:r w:rsidRPr="004E52EB">
        <w:rPr>
          <w:rFonts w:ascii="Times New Roman" w:eastAsia="Times New Roman" w:hAnsi="Times New Roman" w:cs="Times New Roman"/>
          <w:sz w:val="24"/>
          <w:szCs w:val="24"/>
          <w:lang w:eastAsia="nl-NL"/>
        </w:rPr>
        <w:t>Task 5</w:t>
      </w:r>
      <w:r w:rsidR="004E52EB">
        <w:rPr>
          <w:rFonts w:ascii="Times New Roman" w:eastAsia="Times New Roman" w:hAnsi="Times New Roman" w:cs="Times New Roman"/>
          <w:sz w:val="24"/>
          <w:szCs w:val="24"/>
          <w:lang w:eastAsia="nl-NL"/>
        </w:rPr>
        <w:t xml:space="preserve">: </w:t>
      </w:r>
      <w:r w:rsidRPr="004E52EB">
        <w:rPr>
          <w:rFonts w:ascii="Times New Roman" w:eastAsia="Times New Roman" w:hAnsi="Times New Roman" w:cs="Times New Roman"/>
          <w:sz w:val="24"/>
          <w:szCs w:val="24"/>
          <w:lang w:eastAsia="nl-NL"/>
        </w:rPr>
        <w:t>Evaluation and Recommendations for Future Techniques For Disseminating Information To Government Officials on Regulatory and Subsid</w:t>
      </w:r>
      <w:r w:rsidR="004E52EB" w:rsidRPr="004E52EB">
        <w:rPr>
          <w:rFonts w:ascii="Times New Roman" w:eastAsia="Times New Roman" w:hAnsi="Times New Roman" w:cs="Times New Roman"/>
          <w:sz w:val="24"/>
          <w:szCs w:val="24"/>
          <w:lang w:eastAsia="nl-NL"/>
        </w:rPr>
        <w:t>y Systems</w:t>
      </w:r>
      <w:r w:rsidR="004E52EB" w:rsidRPr="004E52EB">
        <w:rPr>
          <w:rFonts w:ascii="Times New Roman" w:eastAsia="Times New Roman" w:hAnsi="Times New Roman" w:cs="Times New Roman"/>
          <w:sz w:val="24"/>
          <w:szCs w:val="24"/>
          <w:lang w:eastAsia="nl-NL"/>
        </w:rPr>
        <w:br/>
      </w:r>
    </w:p>
    <w:p w:rsidR="009947BD" w:rsidRPr="009947BD" w:rsidRDefault="009947BD" w:rsidP="009947BD">
      <w:pPr>
        <w:spacing w:after="0"/>
        <w:rPr>
          <w:rFonts w:ascii="Times New Roman" w:eastAsia="Times New Roman" w:hAnsi="Times New Roman" w:cs="Times New Roman"/>
          <w:sz w:val="24"/>
          <w:szCs w:val="24"/>
          <w:lang w:eastAsia="nl-NL"/>
        </w:rPr>
      </w:pPr>
      <w:r w:rsidRPr="009947BD">
        <w:rPr>
          <w:rFonts w:ascii="Times New Roman" w:eastAsia="Times New Roman" w:hAnsi="Times New Roman" w:cs="Times New Roman"/>
          <w:sz w:val="24"/>
          <w:szCs w:val="24"/>
          <w:lang w:eastAsia="nl-NL"/>
        </w:rPr>
        <w:t>Tasks 1, 2, and 3 will be performed in six African and Asian countries using information available from documents and interviews with representatives from key stakeholders. The selected countries will be limited to countries that have formally adopted the objective of promoting mini-grids. Among the candidate countries that might be included are: Mali, Kenya, Tanzania, Rwanda, Senegal, Cambodia, Myanmar Nepal, India (National and Uttar Pradesh), Bangladesh and the Philippines. Task 4 will use the information acquired in Tasks 1, 2 and 3 to provide focused technical assistance to two of the six countries in the initial selection and two new countries that have yet to establish a mini-grid program. Tasks 1, 2, 3 and 5 must be completed in 6.5 months from contract signing. Task 4, which will require on site advising as well as electronic communication, will take place over an 18 month period after the World Bank TTL makes the selection. Additional details on the scope of work will be available to short-listed firms in the Terms of Reference.</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t>Interested firms should provide brief summary of their qualifications to perform these tasks (max 4 pages). The short-listing criteria will be based on:</w:t>
      </w:r>
      <w:r w:rsidRPr="009947BD">
        <w:rPr>
          <w:rFonts w:ascii="Times New Roman" w:eastAsia="Times New Roman" w:hAnsi="Times New Roman" w:cs="Times New Roman"/>
          <w:sz w:val="24"/>
          <w:szCs w:val="24"/>
          <w:lang w:eastAsia="nl-NL"/>
        </w:rPr>
        <w:br/>
        <w:t>Demonstrated experience in developing clearly written case studies that analyze regulatory, policy or subsidy approaches used in the electricity sectors of World Bank client countries.</w:t>
      </w:r>
      <w:r w:rsidRPr="009947BD">
        <w:rPr>
          <w:rFonts w:ascii="Times New Roman" w:eastAsia="Times New Roman" w:hAnsi="Times New Roman" w:cs="Times New Roman"/>
          <w:sz w:val="24"/>
          <w:szCs w:val="24"/>
          <w:lang w:eastAsia="nl-NL"/>
        </w:rPr>
        <w:br/>
        <w:t>In depth knowledge of African and Asian countries electricity sector and mini-grid programs either through past working experience and/or through the use of sub-consultants who have been actively involved in the promotion of mini-grids.</w:t>
      </w:r>
      <w:r w:rsidRPr="009947BD">
        <w:rPr>
          <w:rFonts w:ascii="Times New Roman" w:eastAsia="Times New Roman" w:hAnsi="Times New Roman" w:cs="Times New Roman"/>
          <w:sz w:val="24"/>
          <w:szCs w:val="24"/>
          <w:lang w:eastAsia="nl-NL"/>
        </w:rPr>
        <w:br/>
        <w:t>Demonstrated successful experience in advising electricity sector regulators and policymakers.</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b/>
          <w:sz w:val="24"/>
          <w:szCs w:val="24"/>
          <w:lang w:eastAsia="nl-NL"/>
        </w:rPr>
        <w:t>SUBMISSION REQUIREMENTS</w:t>
      </w:r>
      <w:r w:rsidRPr="009947BD">
        <w:rPr>
          <w:rFonts w:ascii="Times New Roman" w:eastAsia="Times New Roman" w:hAnsi="Times New Roman" w:cs="Times New Roman"/>
          <w:b/>
          <w:sz w:val="24"/>
          <w:szCs w:val="24"/>
          <w:lang w:eastAsia="nl-NL"/>
        </w:rPr>
        <w:br/>
      </w:r>
      <w:r w:rsidRPr="009947BD">
        <w:rPr>
          <w:rFonts w:ascii="Times New Roman" w:eastAsia="Times New Roman" w:hAnsi="Times New Roman" w:cs="Times New Roman"/>
          <w:sz w:val="24"/>
          <w:szCs w:val="24"/>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t>Interested firms are hereby invited to submit expressions of interest.</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lastRenderedPageBreak/>
        <w:br/>
      </w:r>
      <w:r w:rsidRPr="009947BD">
        <w:rPr>
          <w:rFonts w:ascii="Times New Roman" w:eastAsia="Times New Roman" w:hAnsi="Times New Roman" w:cs="Times New Roman"/>
          <w:b/>
          <w:sz w:val="24"/>
          <w:szCs w:val="24"/>
          <w:lang w:eastAsia="nl-NL"/>
        </w:rPr>
        <w:t>NOTES</w:t>
      </w:r>
      <w:r w:rsidRPr="009947BD">
        <w:rPr>
          <w:rFonts w:ascii="Times New Roman" w:eastAsia="Times New Roman" w:hAnsi="Times New Roman" w:cs="Times New Roman"/>
          <w:b/>
          <w:sz w:val="24"/>
          <w:szCs w:val="24"/>
          <w:lang w:eastAsia="nl-NL"/>
        </w:rPr>
        <w:br/>
      </w:r>
      <w:r w:rsidRPr="009947BD">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9947BD">
        <w:rPr>
          <w:rFonts w:ascii="Times New Roman" w:eastAsia="Times New Roman" w:hAnsi="Times New Roman" w:cs="Times New Roman"/>
          <w:sz w:val="24"/>
          <w:szCs w:val="24"/>
          <w:lang w:eastAsia="nl-NL"/>
        </w:rPr>
        <w:br/>
      </w:r>
      <w:r w:rsidRPr="009947BD">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E52EB" w:rsidRDefault="004E52EB" w:rsidP="009947BD">
      <w:pPr>
        <w:spacing w:after="0"/>
        <w:rPr>
          <w:rFonts w:ascii="Times New Roman" w:eastAsia="Times New Roman" w:hAnsi="Times New Roman" w:cs="Times New Roman"/>
          <w:sz w:val="24"/>
          <w:szCs w:val="24"/>
          <w:lang w:val="nl-NL" w:eastAsia="nl-NL"/>
        </w:rPr>
      </w:pPr>
    </w:p>
    <w:p w:rsidR="009947BD" w:rsidRPr="009947BD" w:rsidRDefault="009947BD" w:rsidP="009947BD">
      <w:pPr>
        <w:spacing w:after="0"/>
        <w:rPr>
          <w:rFonts w:ascii="Times New Roman" w:eastAsia="Times New Roman" w:hAnsi="Times New Roman" w:cs="Times New Roman"/>
          <w:b/>
          <w:sz w:val="24"/>
          <w:szCs w:val="24"/>
          <w:lang w:val="nl-NL" w:eastAsia="nl-NL"/>
        </w:rPr>
      </w:pPr>
      <w:r w:rsidRPr="009947BD">
        <w:rPr>
          <w:rFonts w:ascii="Times New Roman" w:eastAsia="Times New Roman" w:hAnsi="Times New Roman" w:cs="Times New Roman"/>
          <w:b/>
          <w:sz w:val="24"/>
          <w:szCs w:val="24"/>
          <w:lang w:val="nl-NL" w:eastAsia="nl-NL"/>
        </w:rPr>
        <w:t xml:space="preserve">Qualification Criteria </w:t>
      </w:r>
    </w:p>
    <w:p w:rsidR="009947BD" w:rsidRPr="009947BD" w:rsidRDefault="009947BD" w:rsidP="009947B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b/>
          <w:bCs/>
          <w:sz w:val="24"/>
          <w:szCs w:val="24"/>
          <w:lang w:eastAsia="nl-NL"/>
        </w:rPr>
        <w:t>1.</w:t>
      </w:r>
      <w:r w:rsidRPr="009947BD">
        <w:rPr>
          <w:rFonts w:ascii="Times New Roman" w:eastAsia="Times New Roman" w:hAnsi="Times New Roman" w:cs="Times New Roman"/>
          <w:sz w:val="24"/>
          <w:szCs w:val="24"/>
          <w:lang w:eastAsia="nl-NL"/>
        </w:rPr>
        <w:t xml:space="preserve"> Provide information showing that they are qualified in the field of the assignment. </w:t>
      </w:r>
      <w:r w:rsidRPr="009947BD">
        <w:rPr>
          <w:rFonts w:ascii="Times New Roman" w:eastAsia="Times New Roman" w:hAnsi="Times New Roman" w:cs="Times New Roman"/>
          <w:sz w:val="24"/>
          <w:szCs w:val="24"/>
          <w:lang w:val="nl-NL" w:eastAsia="nl-NL"/>
        </w:rPr>
        <w:t>*</w:t>
      </w:r>
    </w:p>
    <w:p w:rsidR="009947BD" w:rsidRPr="009947BD" w:rsidRDefault="009947BD" w:rsidP="009947B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b/>
          <w:bCs/>
          <w:sz w:val="24"/>
          <w:szCs w:val="24"/>
          <w:lang w:eastAsia="nl-NL"/>
        </w:rPr>
        <w:t>2.</w:t>
      </w:r>
      <w:r w:rsidRPr="009947BD">
        <w:rPr>
          <w:rFonts w:ascii="Times New Roman" w:eastAsia="Times New Roman" w:hAnsi="Times New Roman" w:cs="Times New Roman"/>
          <w:sz w:val="24"/>
          <w:szCs w:val="24"/>
          <w:lang w:eastAsia="nl-NL"/>
        </w:rPr>
        <w:t xml:space="preserve"> Provide information on the technical and managerial capabilities of the firm. </w:t>
      </w:r>
      <w:r w:rsidRPr="009947BD">
        <w:rPr>
          <w:rFonts w:ascii="Times New Roman" w:eastAsia="Times New Roman" w:hAnsi="Times New Roman" w:cs="Times New Roman"/>
          <w:sz w:val="24"/>
          <w:szCs w:val="24"/>
          <w:lang w:val="nl-NL" w:eastAsia="nl-NL"/>
        </w:rPr>
        <w:t>*</w:t>
      </w:r>
    </w:p>
    <w:p w:rsidR="009947BD" w:rsidRPr="009947BD" w:rsidRDefault="009947BD" w:rsidP="009947B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b/>
          <w:bCs/>
          <w:sz w:val="24"/>
          <w:szCs w:val="24"/>
          <w:lang w:eastAsia="nl-NL"/>
        </w:rPr>
        <w:t>3.</w:t>
      </w:r>
      <w:r w:rsidRPr="009947BD">
        <w:rPr>
          <w:rFonts w:ascii="Times New Roman" w:eastAsia="Times New Roman" w:hAnsi="Times New Roman" w:cs="Times New Roman"/>
          <w:sz w:val="24"/>
          <w:szCs w:val="24"/>
          <w:lang w:eastAsia="nl-NL"/>
        </w:rPr>
        <w:t xml:space="preserve"> Provide information on their core business and years in business. </w:t>
      </w:r>
      <w:r w:rsidRPr="009947BD">
        <w:rPr>
          <w:rFonts w:ascii="Times New Roman" w:eastAsia="Times New Roman" w:hAnsi="Times New Roman" w:cs="Times New Roman"/>
          <w:sz w:val="24"/>
          <w:szCs w:val="24"/>
          <w:lang w:val="nl-NL" w:eastAsia="nl-NL"/>
        </w:rPr>
        <w:t>*</w:t>
      </w:r>
    </w:p>
    <w:p w:rsidR="009947BD" w:rsidRPr="009947BD" w:rsidRDefault="009947BD" w:rsidP="009947BD">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b/>
          <w:bCs/>
          <w:sz w:val="24"/>
          <w:szCs w:val="24"/>
          <w:lang w:eastAsia="nl-NL"/>
        </w:rPr>
        <w:t>4.</w:t>
      </w:r>
      <w:r w:rsidRPr="009947BD">
        <w:rPr>
          <w:rFonts w:ascii="Times New Roman" w:eastAsia="Times New Roman" w:hAnsi="Times New Roman" w:cs="Times New Roman"/>
          <w:sz w:val="24"/>
          <w:szCs w:val="24"/>
          <w:lang w:eastAsia="nl-NL"/>
        </w:rPr>
        <w:t xml:space="preserve"> Provide information on the qualifications of key staff. </w:t>
      </w:r>
      <w:r w:rsidRPr="009947BD">
        <w:rPr>
          <w:rFonts w:ascii="Times New Roman" w:eastAsia="Times New Roman" w:hAnsi="Times New Roman" w:cs="Times New Roman"/>
          <w:sz w:val="24"/>
          <w:szCs w:val="24"/>
          <w:lang w:val="nl-NL" w:eastAsia="nl-NL"/>
        </w:rPr>
        <w:t>*</w:t>
      </w:r>
    </w:p>
    <w:p w:rsidR="009947BD" w:rsidRPr="009947BD" w:rsidRDefault="009947BD" w:rsidP="009947BD">
      <w:pPr>
        <w:spacing w:after="0"/>
        <w:rPr>
          <w:rFonts w:ascii="Times New Roman" w:eastAsia="Times New Roman" w:hAnsi="Times New Roman" w:cs="Times New Roman"/>
          <w:sz w:val="24"/>
          <w:szCs w:val="24"/>
          <w:lang w:val="nl-NL" w:eastAsia="nl-NL"/>
        </w:rPr>
      </w:pPr>
      <w:r w:rsidRPr="009947BD">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4012A1"/>
    <w:multiLevelType w:val="multilevel"/>
    <w:tmpl w:val="D4BA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FA6B50"/>
    <w:multiLevelType w:val="hybridMultilevel"/>
    <w:tmpl w:val="3F6A48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659C6F17"/>
    <w:multiLevelType w:val="multilevel"/>
    <w:tmpl w:val="357C6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5B520F"/>
    <w:multiLevelType w:val="multilevel"/>
    <w:tmpl w:val="7C0A2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7BD"/>
    <w:rsid w:val="004E52EB"/>
    <w:rsid w:val="009947BD"/>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947BD"/>
  </w:style>
  <w:style w:type="paragraph" w:styleId="ListParagraph">
    <w:name w:val="List Paragraph"/>
    <w:basedOn w:val="Normal"/>
    <w:uiPriority w:val="34"/>
    <w:qFormat/>
    <w:rsid w:val="004E52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947BD"/>
  </w:style>
  <w:style w:type="paragraph" w:styleId="ListParagraph">
    <w:name w:val="List Paragraph"/>
    <w:basedOn w:val="Normal"/>
    <w:uiPriority w:val="34"/>
    <w:qFormat/>
    <w:rsid w:val="004E52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4863405">
      <w:bodyDiv w:val="1"/>
      <w:marLeft w:val="0"/>
      <w:marRight w:val="0"/>
      <w:marTop w:val="0"/>
      <w:marBottom w:val="0"/>
      <w:divBdr>
        <w:top w:val="none" w:sz="0" w:space="0" w:color="auto"/>
        <w:left w:val="none" w:sz="0" w:space="0" w:color="auto"/>
        <w:bottom w:val="none" w:sz="0" w:space="0" w:color="auto"/>
        <w:right w:val="none" w:sz="0" w:space="0" w:color="auto"/>
      </w:divBdr>
      <w:divsChild>
        <w:div w:id="1083648553">
          <w:marLeft w:val="0"/>
          <w:marRight w:val="0"/>
          <w:marTop w:val="0"/>
          <w:marBottom w:val="0"/>
          <w:divBdr>
            <w:top w:val="none" w:sz="0" w:space="0" w:color="auto"/>
            <w:left w:val="none" w:sz="0" w:space="0" w:color="auto"/>
            <w:bottom w:val="none" w:sz="0" w:space="0" w:color="auto"/>
            <w:right w:val="none" w:sz="0" w:space="0" w:color="auto"/>
          </w:divBdr>
          <w:divsChild>
            <w:div w:id="1176531441">
              <w:marLeft w:val="0"/>
              <w:marRight w:val="0"/>
              <w:marTop w:val="0"/>
              <w:marBottom w:val="0"/>
              <w:divBdr>
                <w:top w:val="none" w:sz="0" w:space="0" w:color="auto"/>
                <w:left w:val="none" w:sz="0" w:space="0" w:color="auto"/>
                <w:bottom w:val="none" w:sz="0" w:space="0" w:color="auto"/>
                <w:right w:val="none" w:sz="0" w:space="0" w:color="auto"/>
              </w:divBdr>
            </w:div>
            <w:div w:id="1600717382">
              <w:marLeft w:val="0"/>
              <w:marRight w:val="0"/>
              <w:marTop w:val="0"/>
              <w:marBottom w:val="0"/>
              <w:divBdr>
                <w:top w:val="none" w:sz="0" w:space="0" w:color="auto"/>
                <w:left w:val="none" w:sz="0" w:space="0" w:color="auto"/>
                <w:bottom w:val="none" w:sz="0" w:space="0" w:color="auto"/>
                <w:right w:val="none" w:sz="0" w:space="0" w:color="auto"/>
              </w:divBdr>
            </w:div>
          </w:divsChild>
        </w:div>
        <w:div w:id="59594550">
          <w:marLeft w:val="0"/>
          <w:marRight w:val="0"/>
          <w:marTop w:val="0"/>
          <w:marBottom w:val="0"/>
          <w:divBdr>
            <w:top w:val="none" w:sz="0" w:space="0" w:color="auto"/>
            <w:left w:val="none" w:sz="0" w:space="0" w:color="auto"/>
            <w:bottom w:val="none" w:sz="0" w:space="0" w:color="auto"/>
            <w:right w:val="none" w:sz="0" w:space="0" w:color="auto"/>
          </w:divBdr>
          <w:divsChild>
            <w:div w:id="1996949094">
              <w:marLeft w:val="0"/>
              <w:marRight w:val="0"/>
              <w:marTop w:val="0"/>
              <w:marBottom w:val="0"/>
              <w:divBdr>
                <w:top w:val="none" w:sz="0" w:space="0" w:color="auto"/>
                <w:left w:val="none" w:sz="0" w:space="0" w:color="auto"/>
                <w:bottom w:val="none" w:sz="0" w:space="0" w:color="auto"/>
                <w:right w:val="none" w:sz="0" w:space="0" w:color="auto"/>
              </w:divBdr>
            </w:div>
            <w:div w:id="84233371">
              <w:marLeft w:val="0"/>
              <w:marRight w:val="0"/>
              <w:marTop w:val="0"/>
              <w:marBottom w:val="0"/>
              <w:divBdr>
                <w:top w:val="none" w:sz="0" w:space="0" w:color="auto"/>
                <w:left w:val="none" w:sz="0" w:space="0" w:color="auto"/>
                <w:bottom w:val="none" w:sz="0" w:space="0" w:color="auto"/>
                <w:right w:val="none" w:sz="0" w:space="0" w:color="auto"/>
              </w:divBdr>
            </w:div>
          </w:divsChild>
        </w:div>
        <w:div w:id="1888951967">
          <w:marLeft w:val="0"/>
          <w:marRight w:val="0"/>
          <w:marTop w:val="0"/>
          <w:marBottom w:val="0"/>
          <w:divBdr>
            <w:top w:val="none" w:sz="0" w:space="0" w:color="auto"/>
            <w:left w:val="none" w:sz="0" w:space="0" w:color="auto"/>
            <w:bottom w:val="none" w:sz="0" w:space="0" w:color="auto"/>
            <w:right w:val="none" w:sz="0" w:space="0" w:color="auto"/>
          </w:divBdr>
          <w:divsChild>
            <w:div w:id="1609005538">
              <w:marLeft w:val="0"/>
              <w:marRight w:val="0"/>
              <w:marTop w:val="0"/>
              <w:marBottom w:val="0"/>
              <w:divBdr>
                <w:top w:val="none" w:sz="0" w:space="0" w:color="auto"/>
                <w:left w:val="none" w:sz="0" w:space="0" w:color="auto"/>
                <w:bottom w:val="none" w:sz="0" w:space="0" w:color="auto"/>
                <w:right w:val="none" w:sz="0" w:space="0" w:color="auto"/>
              </w:divBdr>
            </w:div>
            <w:div w:id="106705910">
              <w:marLeft w:val="0"/>
              <w:marRight w:val="0"/>
              <w:marTop w:val="0"/>
              <w:marBottom w:val="0"/>
              <w:divBdr>
                <w:top w:val="none" w:sz="0" w:space="0" w:color="auto"/>
                <w:left w:val="none" w:sz="0" w:space="0" w:color="auto"/>
                <w:bottom w:val="none" w:sz="0" w:space="0" w:color="auto"/>
                <w:right w:val="none" w:sz="0" w:space="0" w:color="auto"/>
              </w:divBdr>
            </w:div>
          </w:divsChild>
        </w:div>
        <w:div w:id="1199973084">
          <w:marLeft w:val="0"/>
          <w:marRight w:val="0"/>
          <w:marTop w:val="0"/>
          <w:marBottom w:val="0"/>
          <w:divBdr>
            <w:top w:val="none" w:sz="0" w:space="0" w:color="auto"/>
            <w:left w:val="none" w:sz="0" w:space="0" w:color="auto"/>
            <w:bottom w:val="none" w:sz="0" w:space="0" w:color="auto"/>
            <w:right w:val="none" w:sz="0" w:space="0" w:color="auto"/>
          </w:divBdr>
          <w:divsChild>
            <w:div w:id="1316299239">
              <w:marLeft w:val="0"/>
              <w:marRight w:val="0"/>
              <w:marTop w:val="0"/>
              <w:marBottom w:val="0"/>
              <w:divBdr>
                <w:top w:val="none" w:sz="0" w:space="0" w:color="auto"/>
                <w:left w:val="none" w:sz="0" w:space="0" w:color="auto"/>
                <w:bottom w:val="none" w:sz="0" w:space="0" w:color="auto"/>
                <w:right w:val="none" w:sz="0" w:space="0" w:color="auto"/>
              </w:divBdr>
            </w:div>
            <w:div w:id="1061101428">
              <w:marLeft w:val="0"/>
              <w:marRight w:val="0"/>
              <w:marTop w:val="0"/>
              <w:marBottom w:val="0"/>
              <w:divBdr>
                <w:top w:val="none" w:sz="0" w:space="0" w:color="auto"/>
                <w:left w:val="none" w:sz="0" w:space="0" w:color="auto"/>
                <w:bottom w:val="none" w:sz="0" w:space="0" w:color="auto"/>
                <w:right w:val="none" w:sz="0" w:space="0" w:color="auto"/>
              </w:divBdr>
            </w:div>
          </w:divsChild>
        </w:div>
        <w:div w:id="530845231">
          <w:marLeft w:val="0"/>
          <w:marRight w:val="0"/>
          <w:marTop w:val="0"/>
          <w:marBottom w:val="0"/>
          <w:divBdr>
            <w:top w:val="none" w:sz="0" w:space="0" w:color="auto"/>
            <w:left w:val="none" w:sz="0" w:space="0" w:color="auto"/>
            <w:bottom w:val="none" w:sz="0" w:space="0" w:color="auto"/>
            <w:right w:val="none" w:sz="0" w:space="0" w:color="auto"/>
          </w:divBdr>
          <w:divsChild>
            <w:div w:id="1740859398">
              <w:marLeft w:val="0"/>
              <w:marRight w:val="0"/>
              <w:marTop w:val="0"/>
              <w:marBottom w:val="0"/>
              <w:divBdr>
                <w:top w:val="none" w:sz="0" w:space="0" w:color="auto"/>
                <w:left w:val="none" w:sz="0" w:space="0" w:color="auto"/>
                <w:bottom w:val="none" w:sz="0" w:space="0" w:color="auto"/>
                <w:right w:val="none" w:sz="0" w:space="0" w:color="auto"/>
              </w:divBdr>
            </w:div>
            <w:div w:id="717121651">
              <w:marLeft w:val="0"/>
              <w:marRight w:val="0"/>
              <w:marTop w:val="0"/>
              <w:marBottom w:val="0"/>
              <w:divBdr>
                <w:top w:val="none" w:sz="0" w:space="0" w:color="auto"/>
                <w:left w:val="none" w:sz="0" w:space="0" w:color="auto"/>
                <w:bottom w:val="none" w:sz="0" w:space="0" w:color="auto"/>
                <w:right w:val="none" w:sz="0" w:space="0" w:color="auto"/>
              </w:divBdr>
            </w:div>
          </w:divsChild>
        </w:div>
        <w:div w:id="1370373077">
          <w:marLeft w:val="0"/>
          <w:marRight w:val="0"/>
          <w:marTop w:val="0"/>
          <w:marBottom w:val="0"/>
          <w:divBdr>
            <w:top w:val="none" w:sz="0" w:space="0" w:color="auto"/>
            <w:left w:val="none" w:sz="0" w:space="0" w:color="auto"/>
            <w:bottom w:val="none" w:sz="0" w:space="0" w:color="auto"/>
            <w:right w:val="none" w:sz="0" w:space="0" w:color="auto"/>
          </w:divBdr>
          <w:divsChild>
            <w:div w:id="491413583">
              <w:marLeft w:val="0"/>
              <w:marRight w:val="0"/>
              <w:marTop w:val="0"/>
              <w:marBottom w:val="0"/>
              <w:divBdr>
                <w:top w:val="none" w:sz="0" w:space="0" w:color="auto"/>
                <w:left w:val="none" w:sz="0" w:space="0" w:color="auto"/>
                <w:bottom w:val="none" w:sz="0" w:space="0" w:color="auto"/>
                <w:right w:val="none" w:sz="0" w:space="0" w:color="auto"/>
              </w:divBdr>
            </w:div>
            <w:div w:id="1545480067">
              <w:marLeft w:val="0"/>
              <w:marRight w:val="0"/>
              <w:marTop w:val="0"/>
              <w:marBottom w:val="0"/>
              <w:divBdr>
                <w:top w:val="none" w:sz="0" w:space="0" w:color="auto"/>
                <w:left w:val="none" w:sz="0" w:space="0" w:color="auto"/>
                <w:bottom w:val="none" w:sz="0" w:space="0" w:color="auto"/>
                <w:right w:val="none" w:sz="0" w:space="0" w:color="auto"/>
              </w:divBdr>
            </w:div>
          </w:divsChild>
        </w:div>
        <w:div w:id="1235431498">
          <w:marLeft w:val="0"/>
          <w:marRight w:val="0"/>
          <w:marTop w:val="0"/>
          <w:marBottom w:val="0"/>
          <w:divBdr>
            <w:top w:val="none" w:sz="0" w:space="0" w:color="auto"/>
            <w:left w:val="none" w:sz="0" w:space="0" w:color="auto"/>
            <w:bottom w:val="none" w:sz="0" w:space="0" w:color="auto"/>
            <w:right w:val="none" w:sz="0" w:space="0" w:color="auto"/>
          </w:divBdr>
          <w:divsChild>
            <w:div w:id="27414716">
              <w:marLeft w:val="0"/>
              <w:marRight w:val="0"/>
              <w:marTop w:val="0"/>
              <w:marBottom w:val="0"/>
              <w:divBdr>
                <w:top w:val="none" w:sz="0" w:space="0" w:color="auto"/>
                <w:left w:val="none" w:sz="0" w:space="0" w:color="auto"/>
                <w:bottom w:val="none" w:sz="0" w:space="0" w:color="auto"/>
                <w:right w:val="none" w:sz="0" w:space="0" w:color="auto"/>
              </w:divBdr>
            </w:div>
            <w:div w:id="1578788202">
              <w:marLeft w:val="0"/>
              <w:marRight w:val="0"/>
              <w:marTop w:val="0"/>
              <w:marBottom w:val="0"/>
              <w:divBdr>
                <w:top w:val="none" w:sz="0" w:space="0" w:color="auto"/>
                <w:left w:val="none" w:sz="0" w:space="0" w:color="auto"/>
                <w:bottom w:val="none" w:sz="0" w:space="0" w:color="auto"/>
                <w:right w:val="none" w:sz="0" w:space="0" w:color="auto"/>
              </w:divBdr>
            </w:div>
          </w:divsChild>
        </w:div>
        <w:div w:id="368263991">
          <w:marLeft w:val="0"/>
          <w:marRight w:val="0"/>
          <w:marTop w:val="0"/>
          <w:marBottom w:val="0"/>
          <w:divBdr>
            <w:top w:val="none" w:sz="0" w:space="0" w:color="auto"/>
            <w:left w:val="none" w:sz="0" w:space="0" w:color="auto"/>
            <w:bottom w:val="none" w:sz="0" w:space="0" w:color="auto"/>
            <w:right w:val="none" w:sz="0" w:space="0" w:color="auto"/>
          </w:divBdr>
        </w:div>
        <w:div w:id="844321666">
          <w:marLeft w:val="0"/>
          <w:marRight w:val="0"/>
          <w:marTop w:val="0"/>
          <w:marBottom w:val="0"/>
          <w:divBdr>
            <w:top w:val="none" w:sz="0" w:space="0" w:color="auto"/>
            <w:left w:val="none" w:sz="0" w:space="0" w:color="auto"/>
            <w:bottom w:val="none" w:sz="0" w:space="0" w:color="auto"/>
            <w:right w:val="none" w:sz="0" w:space="0" w:color="auto"/>
          </w:divBdr>
          <w:divsChild>
            <w:div w:id="2100175245">
              <w:marLeft w:val="0"/>
              <w:marRight w:val="0"/>
              <w:marTop w:val="0"/>
              <w:marBottom w:val="0"/>
              <w:divBdr>
                <w:top w:val="none" w:sz="0" w:space="0" w:color="auto"/>
                <w:left w:val="none" w:sz="0" w:space="0" w:color="auto"/>
                <w:bottom w:val="none" w:sz="0" w:space="0" w:color="auto"/>
                <w:right w:val="none" w:sz="0" w:space="0" w:color="auto"/>
              </w:divBdr>
            </w:div>
            <w:div w:id="90276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61ACE65A</Template>
  <TotalTime>16</TotalTime>
  <Pages>3</Pages>
  <Words>832</Words>
  <Characters>4580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1</cp:revision>
  <dcterms:created xsi:type="dcterms:W3CDTF">2016-08-01T13:55:00Z</dcterms:created>
  <dcterms:modified xsi:type="dcterms:W3CDTF">2016-08-01T14:11:00Z</dcterms:modified>
</cp:coreProperties>
</file>