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AB3" w:rsidRPr="00451AB3" w:rsidRDefault="00451AB3" w:rsidP="00451AB3">
      <w:r w:rsidRPr="00451AB3">
        <w:t>request for expression of interest for selection # 1224178</w:t>
      </w:r>
    </w:p>
    <w:p w:rsidR="00451AB3" w:rsidRPr="00451AB3" w:rsidRDefault="00451AB3" w:rsidP="00451AB3">
      <w:r w:rsidRPr="00451AB3">
        <w:t>This Request for Expression of Interest is for a Firm Selection. Please log in as a valid Firm User if you wish to express interest in this selection.</w:t>
      </w:r>
    </w:p>
    <w:p w:rsidR="00451AB3" w:rsidRPr="00451AB3" w:rsidRDefault="00451AB3" w:rsidP="00451AB3">
      <w:r w:rsidRPr="00451AB3">
        <w:t xml:space="preserve">Selection Information </w:t>
      </w:r>
    </w:p>
    <w:p w:rsidR="00451AB3" w:rsidRPr="00451AB3" w:rsidRDefault="00451AB3" w:rsidP="00451AB3">
      <w:r w:rsidRPr="00451AB3">
        <w:t>Assignment Title</w:t>
      </w:r>
    </w:p>
    <w:p w:rsidR="00451AB3" w:rsidRPr="00451AB3" w:rsidRDefault="00451AB3" w:rsidP="00451AB3">
      <w:r w:rsidRPr="00451AB3">
        <w:t xml:space="preserve">Lighting Myanmar - </w:t>
      </w:r>
      <w:bookmarkStart w:id="0" w:name="_GoBack"/>
      <w:r w:rsidRPr="00451AB3">
        <w:t>Lighting / Offgrid Solutions for Myanmar</w:t>
      </w:r>
      <w:bookmarkEnd w:id="0"/>
    </w:p>
    <w:p w:rsidR="00451AB3" w:rsidRPr="00451AB3" w:rsidRDefault="00451AB3" w:rsidP="00451AB3">
      <w:r w:rsidRPr="00451AB3">
        <w:t>Publication Date</w:t>
      </w:r>
    </w:p>
    <w:p w:rsidR="00451AB3" w:rsidRPr="00451AB3" w:rsidRDefault="00451AB3" w:rsidP="00451AB3">
      <w:r w:rsidRPr="00451AB3">
        <w:t> 13-Jul-2016</w:t>
      </w:r>
    </w:p>
    <w:p w:rsidR="00451AB3" w:rsidRPr="00451AB3" w:rsidRDefault="00451AB3" w:rsidP="00451AB3">
      <w:r w:rsidRPr="00451AB3">
        <w:t>Expression of Interest Deadline</w:t>
      </w:r>
    </w:p>
    <w:p w:rsidR="00451AB3" w:rsidRPr="00451AB3" w:rsidRDefault="00451AB3" w:rsidP="00451AB3">
      <w:r w:rsidRPr="00451AB3">
        <w:t> 25-Jul-2016 at 11:59:59 PM (Eastern Time – Washington D.C.)</w:t>
      </w:r>
    </w:p>
    <w:p w:rsidR="00451AB3" w:rsidRPr="00451AB3" w:rsidRDefault="00451AB3" w:rsidP="00451AB3">
      <w:r w:rsidRPr="00451AB3">
        <w:t>Language of Notice</w:t>
      </w:r>
    </w:p>
    <w:p w:rsidR="00451AB3" w:rsidRPr="00451AB3" w:rsidRDefault="00451AB3" w:rsidP="00451AB3">
      <w:r w:rsidRPr="00451AB3">
        <w:t> English</w:t>
      </w:r>
    </w:p>
    <w:p w:rsidR="00451AB3" w:rsidRPr="00451AB3" w:rsidRDefault="00451AB3" w:rsidP="00451AB3">
      <w:r w:rsidRPr="00451AB3">
        <w:t xml:space="preserve">Selection Notice </w:t>
      </w:r>
    </w:p>
    <w:p w:rsidR="00451AB3" w:rsidRPr="00451AB3" w:rsidRDefault="00451AB3" w:rsidP="00451AB3">
      <w:pPr>
        <w:rPr>
          <w:lang w:val="nl-NL"/>
        </w:rPr>
      </w:pPr>
      <w:r w:rsidRPr="00451AB3">
        <w:rPr>
          <w:lang w:val="nl-NL"/>
        </w:rPr>
        <w:t>Assignment Country</w:t>
      </w:r>
    </w:p>
    <w:p w:rsidR="00451AB3" w:rsidRPr="00451AB3" w:rsidRDefault="00451AB3" w:rsidP="00451AB3">
      <w:pPr>
        <w:numPr>
          <w:ilvl w:val="0"/>
          <w:numId w:val="1"/>
        </w:numPr>
        <w:rPr>
          <w:lang w:val="nl-NL"/>
        </w:rPr>
      </w:pPr>
      <w:r w:rsidRPr="00451AB3">
        <w:rPr>
          <w:lang w:val="nl-NL"/>
        </w:rPr>
        <w:t>MM - Myanmar</w:t>
      </w:r>
    </w:p>
    <w:p w:rsidR="00451AB3" w:rsidRPr="00451AB3" w:rsidRDefault="00451AB3" w:rsidP="00451AB3">
      <w:pPr>
        <w:rPr>
          <w:lang w:val="nl-NL"/>
        </w:rPr>
      </w:pPr>
      <w:r w:rsidRPr="00451AB3">
        <w:rPr>
          <w:lang w:val="nl-NL"/>
        </w:rPr>
        <w:t>Funding Sources</w:t>
      </w:r>
    </w:p>
    <w:p w:rsidR="00451AB3" w:rsidRPr="00451AB3" w:rsidRDefault="00451AB3" w:rsidP="00451AB3">
      <w:r w:rsidRPr="00451AB3">
        <w:t xml:space="preserve">The World Bank Group intends to finance the assignment/services under: </w:t>
      </w:r>
    </w:p>
    <w:p w:rsidR="00451AB3" w:rsidRPr="00451AB3" w:rsidRDefault="00451AB3" w:rsidP="00451AB3">
      <w:pPr>
        <w:numPr>
          <w:ilvl w:val="0"/>
          <w:numId w:val="2"/>
        </w:numPr>
        <w:rPr>
          <w:lang w:val="nl-NL"/>
        </w:rPr>
      </w:pPr>
      <w:r w:rsidRPr="00451AB3">
        <w:rPr>
          <w:lang w:val="nl-NL"/>
        </w:rPr>
        <w:t>BB - BANK BUDGET</w:t>
      </w:r>
    </w:p>
    <w:p w:rsidR="00451AB3" w:rsidRPr="00451AB3" w:rsidRDefault="00451AB3" w:rsidP="00451AB3">
      <w:pPr>
        <w:numPr>
          <w:ilvl w:val="0"/>
          <w:numId w:val="2"/>
        </w:numPr>
      </w:pPr>
      <w:r w:rsidRPr="00451AB3">
        <w:t>TF0A2540 - Private Sector Development in Energy Sector</w:t>
      </w:r>
    </w:p>
    <w:p w:rsidR="00451AB3" w:rsidRPr="00451AB3" w:rsidRDefault="00451AB3" w:rsidP="00451AB3">
      <w:r w:rsidRPr="00451AB3">
        <w:t>Individual/Firm</w:t>
      </w:r>
    </w:p>
    <w:p w:rsidR="00451AB3" w:rsidRPr="00451AB3" w:rsidRDefault="00451AB3" w:rsidP="00451AB3">
      <w:r w:rsidRPr="00451AB3">
        <w:t xml:space="preserve">The consultant will be a firm. </w:t>
      </w:r>
    </w:p>
    <w:p w:rsidR="00451AB3" w:rsidRPr="00451AB3" w:rsidRDefault="00451AB3" w:rsidP="00451AB3">
      <w:pPr>
        <w:rPr>
          <w:lang w:val="nl-NL"/>
        </w:rPr>
      </w:pPr>
      <w:r w:rsidRPr="00451AB3">
        <w:rPr>
          <w:lang w:val="nl-NL"/>
        </w:rPr>
        <w:t xml:space="preserve">Assignment Description </w:t>
      </w:r>
    </w:p>
    <w:p w:rsidR="00451AB3" w:rsidRPr="00451AB3" w:rsidRDefault="00451AB3" w:rsidP="00451AB3">
      <w:r w:rsidRPr="00451AB3">
        <w:t>SELECTION FOR CONSULTANTS BY THE WORLD BANK GROUP</w:t>
      </w:r>
      <w:r w:rsidRPr="00451AB3">
        <w:br/>
      </w:r>
      <w:r w:rsidRPr="00451AB3">
        <w:br/>
        <w:t>REQUEST FOR EXPRESSIONS OF INTEREST</w:t>
      </w:r>
      <w:r w:rsidRPr="00451AB3">
        <w:br/>
      </w:r>
      <w:r w:rsidRPr="00451AB3">
        <w:br/>
        <w:t>Electronic Submissions through World Bank Group eConsultant2</w:t>
      </w:r>
      <w:r w:rsidRPr="00451AB3">
        <w:br/>
        <w:t>https://wbgeconsult2.worldbank.org/wbgec/index.html</w:t>
      </w:r>
      <w:r w:rsidRPr="00451AB3">
        <w:br/>
      </w:r>
      <w:r w:rsidRPr="00451AB3">
        <w:br/>
        <w:t>ASSIGNMENT OVERVIEW</w:t>
      </w:r>
      <w:r w:rsidRPr="00451AB3">
        <w:br/>
      </w:r>
      <w:r w:rsidRPr="00451AB3">
        <w:br/>
        <w:t>Assignment Title: 1224178 - Lighting Myanmar - Lighting / Offgrid Solutions for Myanmar</w:t>
      </w:r>
      <w:r w:rsidRPr="00451AB3">
        <w:br/>
      </w:r>
      <w:r w:rsidRPr="00451AB3">
        <w:br/>
        <w:t>Assignment Countries:</w:t>
      </w:r>
      <w:r w:rsidRPr="00451AB3">
        <w:br/>
        <w:t>- Myanmar</w:t>
      </w:r>
      <w:r w:rsidRPr="00451AB3">
        <w:br/>
      </w:r>
      <w:r w:rsidRPr="00451AB3">
        <w:br/>
        <w:t>ASSIGNMENT DESCRIPTION</w:t>
      </w:r>
      <w:r w:rsidRPr="00451AB3">
        <w:br/>
      </w:r>
      <w:r w:rsidRPr="00451AB3">
        <w:br/>
        <w:t xml:space="preserve">Lighting Global: An estimated 1.4 billion people lack access to grid electricity globally. A much larger </w:t>
      </w:r>
      <w:r w:rsidRPr="00451AB3">
        <w:lastRenderedPageBreak/>
        <w:t>number lack access to a reliable electricity supply. Through the Lighting Africa pilot project in Kenya, IFC has demonstrated that a commercial approach to off-grid solar can deliver solutions at the required scale and that quality products are the key to market growth, with more than 7 million people reached and annual market growth of 280%. At the same time, the range of quality assured off-grid solar products available in the market is expanding, performance is improving and costs continue to decrease. Due to this success, IFC is now replicating Lighting Africa in a number of countries both within Africa (Nigeria, Senegal, Ethiopia and Tanzania) and beyond (India, Pakistan, Bangladesh, Myanmar and Papua New Guinea).</w:t>
      </w:r>
      <w:r w:rsidRPr="00451AB3">
        <w:br/>
      </w:r>
      <w:r w:rsidRPr="00451AB3">
        <w:br/>
        <w:t xml:space="preserve">Myanmar: More than 65 percent of Myanmars population has no access to grid-based energy services, and annual electricity consumption per capita is just 160 kWh, just 5% of the world average. In rural areas, more than two thirds of households rely on candles, kerosene, low-quality batteries and diesel generators to meet their energy needs. To address this, the Government of Myanmar, with the assistance of the World Bank Group and other donors, has adopted the National Electrification Plan (NEP), which aims to achieve universal access to sustainable electricity services by 2030 through a combination of grid extension and off-grid programs. </w:t>
      </w:r>
      <w:r w:rsidRPr="00451AB3">
        <w:br/>
      </w:r>
      <w:r w:rsidRPr="00451AB3">
        <w:br/>
        <w:t xml:space="preserve">The potential for commercial approaches to delivering energy access in Myanmar is strong, and the NEP recognizes the need for private investment to help meet the 2030 goal. However, there are market conditions that have prevented deeper private involvement in Myanmar's off-grid sector, including: </w:t>
      </w:r>
      <w:r w:rsidRPr="00451AB3">
        <w:br/>
        <w:t xml:space="preserve">1) Insufficient knowledge among private sector players about potential market size, market segmentation, distribution networks, grid extension, and economics, which results in high risk and transaction costs. </w:t>
      </w:r>
      <w:r w:rsidRPr="00451AB3">
        <w:br/>
        <w:t>2) A market cluttered with heavily subsidized, poor quality solar home systems, which not only deflate confidence in solar solutions but also impede private commercial investment.</w:t>
      </w:r>
      <w:r w:rsidRPr="00451AB3">
        <w:br/>
        <w:t xml:space="preserve">3) Lack of information for consumers on the value of high-quality solar products, and on how to differentiate among different quality products. </w:t>
      </w:r>
      <w:r w:rsidRPr="00451AB3">
        <w:br/>
        <w:t xml:space="preserve">4) Limited availability financing for end consumers as well as local distributors or retailers. </w:t>
      </w:r>
      <w:r w:rsidRPr="00451AB3">
        <w:br/>
      </w:r>
      <w:r w:rsidRPr="00451AB3">
        <w:br/>
        <w:t xml:space="preserve">B. SCOPE OF WORK </w:t>
      </w:r>
      <w:r w:rsidRPr="00451AB3">
        <w:br/>
      </w:r>
      <w:r w:rsidRPr="00451AB3">
        <w:br/>
        <w:t xml:space="preserve">Objective: This assignment will support the Market Intelligence and Consumer Education components of the project by conducting in-depth research on consumer perceptions, preferences and willingness to pay for solar and other off-grid lighting/energy services in Myanmar. The results of this research will assist Lighting Myanmar companies in developing their market strategies and product offerings, and will also inform the design of a consumer education campaign to promote high-quality solar products. </w:t>
      </w:r>
      <w:r w:rsidRPr="00451AB3">
        <w:br/>
      </w:r>
      <w:r w:rsidRPr="00451AB3">
        <w:br/>
        <w:t xml:space="preserve">The assignment is for a firm or a consortium of firms providing the necessary expertise. </w:t>
      </w:r>
      <w:r w:rsidRPr="00451AB3">
        <w:br/>
      </w:r>
      <w:r w:rsidRPr="00451AB3">
        <w:br/>
        <w:t xml:space="preserve">The research approach will include two sets of activities: </w:t>
      </w:r>
      <w:r w:rsidRPr="00451AB3">
        <w:br/>
        <w:t>1. Qualitative research on consumer preferences and behavior, using focus group discussions, home visits, shop visits, and similar research tools.</w:t>
      </w:r>
      <w:r w:rsidRPr="00451AB3">
        <w:br/>
        <w:t xml:space="preserve">2. Small-scale pilot testing of marketing/sales/consumer activation techniques. </w:t>
      </w:r>
      <w:r w:rsidRPr="00451AB3">
        <w:br/>
      </w:r>
      <w:r w:rsidRPr="00451AB3">
        <w:br/>
        <w:t xml:space="preserve">Both sets of activities will include fieldwork in two regions: Ayeyarwady and Mandalay. The qualitative research will include fieldwork in at least 4 townships in each region. The small-scale pilots will include field testing in at least 3 locations in each region with existing IFC Lighting Myanmar clients. </w:t>
      </w:r>
      <w:r w:rsidRPr="00451AB3">
        <w:br/>
      </w:r>
      <w:r w:rsidRPr="00451AB3">
        <w:br/>
        <w:t xml:space="preserve">The exact fieldwork geography will be determined in consultation with the IFC after contract signing. </w:t>
      </w:r>
      <w:r w:rsidRPr="00451AB3">
        <w:br/>
      </w:r>
      <w:r w:rsidRPr="00451AB3">
        <w:br/>
        <w:t>FUNDING SOURCE</w:t>
      </w:r>
      <w:r w:rsidRPr="00451AB3">
        <w:br/>
      </w:r>
      <w:r w:rsidRPr="00451AB3">
        <w:br/>
        <w:t>The World Bank Group intends to finance the assignment / services described below under the following:</w:t>
      </w:r>
      <w:r w:rsidRPr="00451AB3">
        <w:br/>
        <w:t>- BANK BUDGET</w:t>
      </w:r>
      <w:r w:rsidRPr="00451AB3">
        <w:br/>
        <w:t>- Private Sector Development in Energy Sector</w:t>
      </w:r>
      <w:r w:rsidRPr="00451AB3">
        <w:br/>
      </w:r>
      <w:r w:rsidRPr="00451AB3">
        <w:br/>
      </w:r>
      <w:r w:rsidRPr="00451AB3">
        <w:lastRenderedPageBreak/>
        <w:t>ELIGIBILITY</w:t>
      </w:r>
      <w:r w:rsidRPr="00451AB3">
        <w:br/>
      </w:r>
      <w:r w:rsidRPr="00451AB3">
        <w:br/>
        <w:t>Eligibility restrictions apply:</w:t>
      </w:r>
      <w:r w:rsidRPr="00451AB3">
        <w:br/>
        <w:t>[Please type list of restrictions]</w:t>
      </w:r>
      <w:r w:rsidRPr="00451AB3">
        <w:br/>
      </w:r>
      <w:r w:rsidRPr="00451AB3">
        <w:br/>
        <w:t>INDIVIDUAL / FIRM PROFILE</w:t>
      </w:r>
      <w:r w:rsidRPr="00451AB3">
        <w:br/>
        <w:t xml:space="preserve">The consultant will be a firm. </w:t>
      </w:r>
      <w:r w:rsidRPr="00451AB3">
        <w:br/>
      </w:r>
      <w:r w:rsidRPr="00451AB3">
        <w:br/>
        <w:t>SUBMISSION REQUIREMENTS</w:t>
      </w:r>
      <w:r w:rsidRPr="00451AB3">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51AB3">
        <w:br/>
      </w:r>
      <w:r w:rsidRPr="00451AB3">
        <w:br/>
        <w:t>Interested firms are hereby invited to submit expressions of interest.</w:t>
      </w:r>
      <w:r w:rsidRPr="00451AB3">
        <w:br/>
      </w:r>
      <w:r w:rsidRPr="00451AB3">
        <w:br/>
        <w:t>Expressions of Interest should be submitted, in English, electronically through World Bank Group eConsultant2 (https://wbgeconsult2.worldbank.org/wbgec/index.html)</w:t>
      </w:r>
      <w:r w:rsidRPr="00451AB3">
        <w:br/>
      </w:r>
      <w:r w:rsidRPr="00451AB3">
        <w:br/>
        <w:t>NOTES</w:t>
      </w:r>
      <w:r w:rsidRPr="00451AB3">
        <w:br/>
        <w:t>Following this invitation for Expression of Interest, a shortlist of qualified firms will be formally invited to submit proposals. Shortlisting and selection will be subject to the availability of funding.</w:t>
      </w:r>
      <w:r w:rsidRPr="00451AB3">
        <w:br/>
      </w:r>
      <w:r w:rsidRPr="00451AB3">
        <w:br/>
        <w:t>Only those firms which have been shortlisted will receive notification. No debrief will be provided to firms which have not been shortlisted.</w:t>
      </w:r>
    </w:p>
    <w:p w:rsidR="00451AB3" w:rsidRPr="00451AB3" w:rsidRDefault="00451AB3" w:rsidP="00451AB3">
      <w:pPr>
        <w:rPr>
          <w:lang w:val="nl-NL"/>
        </w:rPr>
      </w:pPr>
      <w:r w:rsidRPr="00451AB3">
        <w:rPr>
          <w:lang w:val="nl-NL"/>
        </w:rPr>
        <w:t xml:space="preserve">Qualification Criteria </w:t>
      </w:r>
    </w:p>
    <w:p w:rsidR="00451AB3" w:rsidRPr="00451AB3" w:rsidRDefault="00451AB3" w:rsidP="00451AB3">
      <w:pPr>
        <w:numPr>
          <w:ilvl w:val="0"/>
          <w:numId w:val="3"/>
        </w:numPr>
      </w:pPr>
      <w:r w:rsidRPr="00451AB3">
        <w:rPr>
          <w:b/>
          <w:bCs/>
        </w:rPr>
        <w:t>1.</w:t>
      </w:r>
      <w:r w:rsidRPr="00451AB3">
        <w:t xml:space="preserve"> Provide information showing that they are qualified in the field of the assignment.</w:t>
      </w:r>
    </w:p>
    <w:p w:rsidR="00451AB3" w:rsidRPr="00451AB3" w:rsidRDefault="00451AB3" w:rsidP="00451AB3">
      <w:pPr>
        <w:numPr>
          <w:ilvl w:val="0"/>
          <w:numId w:val="3"/>
        </w:numPr>
      </w:pPr>
      <w:r w:rsidRPr="00451AB3">
        <w:rPr>
          <w:b/>
          <w:bCs/>
        </w:rPr>
        <w:t>2.</w:t>
      </w:r>
      <w:r w:rsidRPr="00451AB3">
        <w:t xml:space="preserve"> Provide information on the technical and managerial capabilities of the firm.</w:t>
      </w:r>
    </w:p>
    <w:p w:rsidR="00451AB3" w:rsidRPr="00451AB3" w:rsidRDefault="00451AB3" w:rsidP="00451AB3">
      <w:pPr>
        <w:numPr>
          <w:ilvl w:val="0"/>
          <w:numId w:val="3"/>
        </w:numPr>
      </w:pPr>
      <w:r w:rsidRPr="00451AB3">
        <w:rPr>
          <w:b/>
          <w:bCs/>
        </w:rPr>
        <w:t>3.</w:t>
      </w:r>
      <w:r w:rsidRPr="00451AB3">
        <w:t xml:space="preserve"> Provide information on their core business and years in business.</w:t>
      </w:r>
    </w:p>
    <w:p w:rsidR="00451AB3" w:rsidRPr="00451AB3" w:rsidRDefault="00451AB3" w:rsidP="00451AB3">
      <w:pPr>
        <w:numPr>
          <w:ilvl w:val="0"/>
          <w:numId w:val="3"/>
        </w:numPr>
      </w:pPr>
      <w:r w:rsidRPr="00451AB3">
        <w:rPr>
          <w:b/>
          <w:bCs/>
        </w:rPr>
        <w:t>4.</w:t>
      </w:r>
      <w:r w:rsidRPr="00451AB3">
        <w:t xml:space="preserve"> Provide information on the qualifications of key staff.</w:t>
      </w:r>
    </w:p>
    <w:p w:rsidR="00451AB3" w:rsidRPr="00451AB3" w:rsidRDefault="00451AB3" w:rsidP="00451AB3">
      <w:pPr>
        <w:rPr>
          <w:lang w:val="nl-NL"/>
        </w:rPr>
      </w:pPr>
      <w:r w:rsidRPr="00451AB3">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210273"/>
    <w:multiLevelType w:val="multilevel"/>
    <w:tmpl w:val="6EAAC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6C75FE"/>
    <w:multiLevelType w:val="multilevel"/>
    <w:tmpl w:val="D0806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1C6768"/>
    <w:multiLevelType w:val="multilevel"/>
    <w:tmpl w:val="9828A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AB3"/>
    <w:rsid w:val="00451AB3"/>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4122766">
      <w:bodyDiv w:val="1"/>
      <w:marLeft w:val="0"/>
      <w:marRight w:val="0"/>
      <w:marTop w:val="0"/>
      <w:marBottom w:val="0"/>
      <w:divBdr>
        <w:top w:val="none" w:sz="0" w:space="0" w:color="auto"/>
        <w:left w:val="none" w:sz="0" w:space="0" w:color="auto"/>
        <w:bottom w:val="none" w:sz="0" w:space="0" w:color="auto"/>
        <w:right w:val="none" w:sz="0" w:space="0" w:color="auto"/>
      </w:divBdr>
      <w:divsChild>
        <w:div w:id="90201113">
          <w:marLeft w:val="0"/>
          <w:marRight w:val="0"/>
          <w:marTop w:val="0"/>
          <w:marBottom w:val="0"/>
          <w:divBdr>
            <w:top w:val="none" w:sz="0" w:space="0" w:color="auto"/>
            <w:left w:val="none" w:sz="0" w:space="0" w:color="auto"/>
            <w:bottom w:val="none" w:sz="0" w:space="0" w:color="auto"/>
            <w:right w:val="none" w:sz="0" w:space="0" w:color="auto"/>
          </w:divBdr>
        </w:div>
        <w:div w:id="1513186866">
          <w:marLeft w:val="0"/>
          <w:marRight w:val="0"/>
          <w:marTop w:val="0"/>
          <w:marBottom w:val="0"/>
          <w:divBdr>
            <w:top w:val="none" w:sz="0" w:space="0" w:color="auto"/>
            <w:left w:val="none" w:sz="0" w:space="0" w:color="auto"/>
            <w:bottom w:val="none" w:sz="0" w:space="0" w:color="auto"/>
            <w:right w:val="none" w:sz="0" w:space="0" w:color="auto"/>
          </w:divBdr>
          <w:divsChild>
            <w:div w:id="1665281299">
              <w:marLeft w:val="0"/>
              <w:marRight w:val="0"/>
              <w:marTop w:val="0"/>
              <w:marBottom w:val="0"/>
              <w:divBdr>
                <w:top w:val="none" w:sz="0" w:space="0" w:color="auto"/>
                <w:left w:val="none" w:sz="0" w:space="0" w:color="auto"/>
                <w:bottom w:val="none" w:sz="0" w:space="0" w:color="auto"/>
                <w:right w:val="none" w:sz="0" w:space="0" w:color="auto"/>
              </w:divBdr>
              <w:divsChild>
                <w:div w:id="1437363460">
                  <w:marLeft w:val="0"/>
                  <w:marRight w:val="0"/>
                  <w:marTop w:val="0"/>
                  <w:marBottom w:val="0"/>
                  <w:divBdr>
                    <w:top w:val="none" w:sz="0" w:space="0" w:color="auto"/>
                    <w:left w:val="none" w:sz="0" w:space="0" w:color="auto"/>
                    <w:bottom w:val="none" w:sz="0" w:space="0" w:color="auto"/>
                    <w:right w:val="none" w:sz="0" w:space="0" w:color="auto"/>
                  </w:divBdr>
                </w:div>
              </w:divsChild>
            </w:div>
            <w:div w:id="1928881758">
              <w:marLeft w:val="0"/>
              <w:marRight w:val="0"/>
              <w:marTop w:val="0"/>
              <w:marBottom w:val="0"/>
              <w:divBdr>
                <w:top w:val="none" w:sz="0" w:space="0" w:color="auto"/>
                <w:left w:val="none" w:sz="0" w:space="0" w:color="auto"/>
                <w:bottom w:val="none" w:sz="0" w:space="0" w:color="auto"/>
                <w:right w:val="none" w:sz="0" w:space="0" w:color="auto"/>
              </w:divBdr>
              <w:divsChild>
                <w:div w:id="1093670457">
                  <w:marLeft w:val="0"/>
                  <w:marRight w:val="0"/>
                  <w:marTop w:val="0"/>
                  <w:marBottom w:val="0"/>
                  <w:divBdr>
                    <w:top w:val="none" w:sz="0" w:space="0" w:color="auto"/>
                    <w:left w:val="none" w:sz="0" w:space="0" w:color="auto"/>
                    <w:bottom w:val="none" w:sz="0" w:space="0" w:color="auto"/>
                    <w:right w:val="none" w:sz="0" w:space="0" w:color="auto"/>
                  </w:divBdr>
                </w:div>
                <w:div w:id="389574807">
                  <w:marLeft w:val="0"/>
                  <w:marRight w:val="0"/>
                  <w:marTop w:val="0"/>
                  <w:marBottom w:val="0"/>
                  <w:divBdr>
                    <w:top w:val="none" w:sz="0" w:space="0" w:color="auto"/>
                    <w:left w:val="none" w:sz="0" w:space="0" w:color="auto"/>
                    <w:bottom w:val="none" w:sz="0" w:space="0" w:color="auto"/>
                    <w:right w:val="none" w:sz="0" w:space="0" w:color="auto"/>
                  </w:divBdr>
                </w:div>
              </w:divsChild>
            </w:div>
            <w:div w:id="56905651">
              <w:marLeft w:val="0"/>
              <w:marRight w:val="0"/>
              <w:marTop w:val="0"/>
              <w:marBottom w:val="0"/>
              <w:divBdr>
                <w:top w:val="none" w:sz="0" w:space="0" w:color="auto"/>
                <w:left w:val="none" w:sz="0" w:space="0" w:color="auto"/>
                <w:bottom w:val="none" w:sz="0" w:space="0" w:color="auto"/>
                <w:right w:val="none" w:sz="0" w:space="0" w:color="auto"/>
              </w:divBdr>
              <w:divsChild>
                <w:div w:id="1320117492">
                  <w:marLeft w:val="0"/>
                  <w:marRight w:val="0"/>
                  <w:marTop w:val="0"/>
                  <w:marBottom w:val="0"/>
                  <w:divBdr>
                    <w:top w:val="none" w:sz="0" w:space="0" w:color="auto"/>
                    <w:left w:val="none" w:sz="0" w:space="0" w:color="auto"/>
                    <w:bottom w:val="none" w:sz="0" w:space="0" w:color="auto"/>
                    <w:right w:val="none" w:sz="0" w:space="0" w:color="auto"/>
                  </w:divBdr>
                </w:div>
                <w:div w:id="408700252">
                  <w:marLeft w:val="0"/>
                  <w:marRight w:val="0"/>
                  <w:marTop w:val="0"/>
                  <w:marBottom w:val="0"/>
                  <w:divBdr>
                    <w:top w:val="none" w:sz="0" w:space="0" w:color="auto"/>
                    <w:left w:val="none" w:sz="0" w:space="0" w:color="auto"/>
                    <w:bottom w:val="none" w:sz="0" w:space="0" w:color="auto"/>
                    <w:right w:val="none" w:sz="0" w:space="0" w:color="auto"/>
                  </w:divBdr>
                </w:div>
              </w:divsChild>
            </w:div>
            <w:div w:id="1202592279">
              <w:marLeft w:val="0"/>
              <w:marRight w:val="0"/>
              <w:marTop w:val="0"/>
              <w:marBottom w:val="0"/>
              <w:divBdr>
                <w:top w:val="none" w:sz="0" w:space="0" w:color="auto"/>
                <w:left w:val="none" w:sz="0" w:space="0" w:color="auto"/>
                <w:bottom w:val="none" w:sz="0" w:space="0" w:color="auto"/>
                <w:right w:val="none" w:sz="0" w:space="0" w:color="auto"/>
              </w:divBdr>
              <w:divsChild>
                <w:div w:id="807476357">
                  <w:marLeft w:val="0"/>
                  <w:marRight w:val="0"/>
                  <w:marTop w:val="0"/>
                  <w:marBottom w:val="0"/>
                  <w:divBdr>
                    <w:top w:val="none" w:sz="0" w:space="0" w:color="auto"/>
                    <w:left w:val="none" w:sz="0" w:space="0" w:color="auto"/>
                    <w:bottom w:val="none" w:sz="0" w:space="0" w:color="auto"/>
                    <w:right w:val="none" w:sz="0" w:space="0" w:color="auto"/>
                  </w:divBdr>
                </w:div>
                <w:div w:id="693652510">
                  <w:marLeft w:val="0"/>
                  <w:marRight w:val="0"/>
                  <w:marTop w:val="0"/>
                  <w:marBottom w:val="0"/>
                  <w:divBdr>
                    <w:top w:val="none" w:sz="0" w:space="0" w:color="auto"/>
                    <w:left w:val="none" w:sz="0" w:space="0" w:color="auto"/>
                    <w:bottom w:val="none" w:sz="0" w:space="0" w:color="auto"/>
                    <w:right w:val="none" w:sz="0" w:space="0" w:color="auto"/>
                  </w:divBdr>
                </w:div>
              </w:divsChild>
            </w:div>
            <w:div w:id="1920215386">
              <w:marLeft w:val="0"/>
              <w:marRight w:val="0"/>
              <w:marTop w:val="0"/>
              <w:marBottom w:val="0"/>
              <w:divBdr>
                <w:top w:val="none" w:sz="0" w:space="0" w:color="auto"/>
                <w:left w:val="none" w:sz="0" w:space="0" w:color="auto"/>
                <w:bottom w:val="none" w:sz="0" w:space="0" w:color="auto"/>
                <w:right w:val="none" w:sz="0" w:space="0" w:color="auto"/>
              </w:divBdr>
              <w:divsChild>
                <w:div w:id="50033825">
                  <w:marLeft w:val="0"/>
                  <w:marRight w:val="0"/>
                  <w:marTop w:val="0"/>
                  <w:marBottom w:val="0"/>
                  <w:divBdr>
                    <w:top w:val="none" w:sz="0" w:space="0" w:color="auto"/>
                    <w:left w:val="none" w:sz="0" w:space="0" w:color="auto"/>
                    <w:bottom w:val="none" w:sz="0" w:space="0" w:color="auto"/>
                    <w:right w:val="none" w:sz="0" w:space="0" w:color="auto"/>
                  </w:divBdr>
                </w:div>
                <w:div w:id="1744057934">
                  <w:marLeft w:val="0"/>
                  <w:marRight w:val="0"/>
                  <w:marTop w:val="0"/>
                  <w:marBottom w:val="0"/>
                  <w:divBdr>
                    <w:top w:val="none" w:sz="0" w:space="0" w:color="auto"/>
                    <w:left w:val="none" w:sz="0" w:space="0" w:color="auto"/>
                    <w:bottom w:val="none" w:sz="0" w:space="0" w:color="auto"/>
                    <w:right w:val="none" w:sz="0" w:space="0" w:color="auto"/>
                  </w:divBdr>
                </w:div>
              </w:divsChild>
            </w:div>
            <w:div w:id="1541743790">
              <w:marLeft w:val="0"/>
              <w:marRight w:val="0"/>
              <w:marTop w:val="0"/>
              <w:marBottom w:val="0"/>
              <w:divBdr>
                <w:top w:val="none" w:sz="0" w:space="0" w:color="auto"/>
                <w:left w:val="none" w:sz="0" w:space="0" w:color="auto"/>
                <w:bottom w:val="none" w:sz="0" w:space="0" w:color="auto"/>
                <w:right w:val="none" w:sz="0" w:space="0" w:color="auto"/>
              </w:divBdr>
              <w:divsChild>
                <w:div w:id="90903357">
                  <w:marLeft w:val="0"/>
                  <w:marRight w:val="0"/>
                  <w:marTop w:val="0"/>
                  <w:marBottom w:val="0"/>
                  <w:divBdr>
                    <w:top w:val="none" w:sz="0" w:space="0" w:color="auto"/>
                    <w:left w:val="none" w:sz="0" w:space="0" w:color="auto"/>
                    <w:bottom w:val="none" w:sz="0" w:space="0" w:color="auto"/>
                    <w:right w:val="none" w:sz="0" w:space="0" w:color="auto"/>
                  </w:divBdr>
                </w:div>
                <w:div w:id="805854620">
                  <w:marLeft w:val="0"/>
                  <w:marRight w:val="0"/>
                  <w:marTop w:val="0"/>
                  <w:marBottom w:val="0"/>
                  <w:divBdr>
                    <w:top w:val="none" w:sz="0" w:space="0" w:color="auto"/>
                    <w:left w:val="none" w:sz="0" w:space="0" w:color="auto"/>
                    <w:bottom w:val="none" w:sz="0" w:space="0" w:color="auto"/>
                    <w:right w:val="none" w:sz="0" w:space="0" w:color="auto"/>
                  </w:divBdr>
                </w:div>
              </w:divsChild>
            </w:div>
            <w:div w:id="127744527">
              <w:marLeft w:val="0"/>
              <w:marRight w:val="0"/>
              <w:marTop w:val="0"/>
              <w:marBottom w:val="0"/>
              <w:divBdr>
                <w:top w:val="none" w:sz="0" w:space="0" w:color="auto"/>
                <w:left w:val="none" w:sz="0" w:space="0" w:color="auto"/>
                <w:bottom w:val="none" w:sz="0" w:space="0" w:color="auto"/>
                <w:right w:val="none" w:sz="0" w:space="0" w:color="auto"/>
              </w:divBdr>
              <w:divsChild>
                <w:div w:id="1124081894">
                  <w:marLeft w:val="0"/>
                  <w:marRight w:val="0"/>
                  <w:marTop w:val="0"/>
                  <w:marBottom w:val="0"/>
                  <w:divBdr>
                    <w:top w:val="none" w:sz="0" w:space="0" w:color="auto"/>
                    <w:left w:val="none" w:sz="0" w:space="0" w:color="auto"/>
                    <w:bottom w:val="none" w:sz="0" w:space="0" w:color="auto"/>
                    <w:right w:val="none" w:sz="0" w:space="0" w:color="auto"/>
                  </w:divBdr>
                </w:div>
                <w:div w:id="1746225364">
                  <w:marLeft w:val="0"/>
                  <w:marRight w:val="0"/>
                  <w:marTop w:val="0"/>
                  <w:marBottom w:val="0"/>
                  <w:divBdr>
                    <w:top w:val="none" w:sz="0" w:space="0" w:color="auto"/>
                    <w:left w:val="none" w:sz="0" w:space="0" w:color="auto"/>
                    <w:bottom w:val="none" w:sz="0" w:space="0" w:color="auto"/>
                    <w:right w:val="none" w:sz="0" w:space="0" w:color="auto"/>
                  </w:divBdr>
                </w:div>
              </w:divsChild>
            </w:div>
            <w:div w:id="1780175878">
              <w:marLeft w:val="0"/>
              <w:marRight w:val="0"/>
              <w:marTop w:val="0"/>
              <w:marBottom w:val="0"/>
              <w:divBdr>
                <w:top w:val="none" w:sz="0" w:space="0" w:color="auto"/>
                <w:left w:val="none" w:sz="0" w:space="0" w:color="auto"/>
                <w:bottom w:val="none" w:sz="0" w:space="0" w:color="auto"/>
                <w:right w:val="none" w:sz="0" w:space="0" w:color="auto"/>
              </w:divBdr>
              <w:divsChild>
                <w:div w:id="1736395246">
                  <w:marLeft w:val="0"/>
                  <w:marRight w:val="0"/>
                  <w:marTop w:val="0"/>
                  <w:marBottom w:val="0"/>
                  <w:divBdr>
                    <w:top w:val="none" w:sz="0" w:space="0" w:color="auto"/>
                    <w:left w:val="none" w:sz="0" w:space="0" w:color="auto"/>
                    <w:bottom w:val="none" w:sz="0" w:space="0" w:color="auto"/>
                    <w:right w:val="none" w:sz="0" w:space="0" w:color="auto"/>
                  </w:divBdr>
                </w:div>
                <w:div w:id="1443111274">
                  <w:marLeft w:val="0"/>
                  <w:marRight w:val="0"/>
                  <w:marTop w:val="0"/>
                  <w:marBottom w:val="0"/>
                  <w:divBdr>
                    <w:top w:val="none" w:sz="0" w:space="0" w:color="auto"/>
                    <w:left w:val="none" w:sz="0" w:space="0" w:color="auto"/>
                    <w:bottom w:val="none" w:sz="0" w:space="0" w:color="auto"/>
                    <w:right w:val="none" w:sz="0" w:space="0" w:color="auto"/>
                  </w:divBdr>
                </w:div>
              </w:divsChild>
            </w:div>
            <w:div w:id="369691050">
              <w:marLeft w:val="0"/>
              <w:marRight w:val="0"/>
              <w:marTop w:val="0"/>
              <w:marBottom w:val="0"/>
              <w:divBdr>
                <w:top w:val="none" w:sz="0" w:space="0" w:color="auto"/>
                <w:left w:val="none" w:sz="0" w:space="0" w:color="auto"/>
                <w:bottom w:val="none" w:sz="0" w:space="0" w:color="auto"/>
                <w:right w:val="none" w:sz="0" w:space="0" w:color="auto"/>
              </w:divBdr>
            </w:div>
            <w:div w:id="2102946732">
              <w:marLeft w:val="0"/>
              <w:marRight w:val="0"/>
              <w:marTop w:val="0"/>
              <w:marBottom w:val="0"/>
              <w:divBdr>
                <w:top w:val="none" w:sz="0" w:space="0" w:color="auto"/>
                <w:left w:val="none" w:sz="0" w:space="0" w:color="auto"/>
                <w:bottom w:val="none" w:sz="0" w:space="0" w:color="auto"/>
                <w:right w:val="none" w:sz="0" w:space="0" w:color="auto"/>
              </w:divBdr>
              <w:divsChild>
                <w:div w:id="619147561">
                  <w:marLeft w:val="0"/>
                  <w:marRight w:val="0"/>
                  <w:marTop w:val="0"/>
                  <w:marBottom w:val="0"/>
                  <w:divBdr>
                    <w:top w:val="none" w:sz="0" w:space="0" w:color="auto"/>
                    <w:left w:val="none" w:sz="0" w:space="0" w:color="auto"/>
                    <w:bottom w:val="none" w:sz="0" w:space="0" w:color="auto"/>
                    <w:right w:val="none" w:sz="0" w:space="0" w:color="auto"/>
                  </w:divBdr>
                </w:div>
                <w:div w:id="169634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3E7C10BD</Template>
  <TotalTime>2</TotalTime>
  <Pages>3</Pages>
  <Words>1021</Words>
  <Characters>5621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2016-07-18T17:40:00Z</dcterms:created>
  <dcterms:modified xsi:type="dcterms:W3CDTF">2016-07-18T17:43:00Z</dcterms:modified>
</cp:coreProperties>
</file>