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3D63" w:rsidRDefault="00323D63" w:rsidP="00323D63">
      <w:pPr>
        <w:spacing w:after="0" w:line="240" w:lineRule="auto"/>
        <w:jc w:val="center"/>
        <w:rPr>
          <w:rFonts w:ascii="Arial" w:eastAsia="Times New Roman" w:hAnsi="Arial" w:cs="Arial"/>
          <w:b/>
          <w:color w:val="222222"/>
          <w:sz w:val="24"/>
          <w:szCs w:val="24"/>
        </w:rPr>
      </w:pPr>
      <w:bookmarkStart w:id="0" w:name="_GoBack"/>
      <w:bookmarkEnd w:id="0"/>
      <w:r w:rsidRPr="00856B0D">
        <w:rPr>
          <w:rFonts w:ascii="Arial" w:eastAsia="Times New Roman" w:hAnsi="Arial" w:cs="Arial"/>
          <w:b/>
          <w:color w:val="222222"/>
          <w:sz w:val="24"/>
          <w:szCs w:val="24"/>
        </w:rPr>
        <w:t xml:space="preserve">TERMS OF REFERENCE </w:t>
      </w:r>
    </w:p>
    <w:p w:rsidR="00323D63" w:rsidRPr="00856B0D" w:rsidRDefault="00323D63" w:rsidP="00323D63">
      <w:pPr>
        <w:spacing w:after="0" w:line="240" w:lineRule="auto"/>
        <w:jc w:val="center"/>
        <w:rPr>
          <w:rFonts w:ascii="Arial" w:eastAsia="Times New Roman" w:hAnsi="Arial" w:cs="Arial"/>
          <w:b/>
          <w:color w:val="222222"/>
          <w:sz w:val="24"/>
          <w:szCs w:val="24"/>
        </w:rPr>
      </w:pPr>
    </w:p>
    <w:p w:rsidR="00323D63" w:rsidRDefault="00323D63" w:rsidP="00323D63">
      <w:pPr>
        <w:spacing w:after="0" w:line="240" w:lineRule="auto"/>
        <w:jc w:val="center"/>
      </w:pPr>
      <w:r w:rsidRPr="00856B0D">
        <w:rPr>
          <w:rFonts w:ascii="Arial" w:eastAsia="Times New Roman" w:hAnsi="Arial" w:cs="Arial"/>
          <w:b/>
          <w:color w:val="222222"/>
          <w:sz w:val="24"/>
          <w:szCs w:val="24"/>
        </w:rPr>
        <w:t>Cooperative Business Management Capacity Building Training Program</w:t>
      </w:r>
      <w:r w:rsidRPr="00856B0D">
        <w:rPr>
          <w:rFonts w:ascii="Arial" w:eastAsia="Times New Roman" w:hAnsi="Arial" w:cs="Arial"/>
          <w:b/>
          <w:color w:val="222222"/>
          <w:sz w:val="24"/>
          <w:szCs w:val="24"/>
        </w:rPr>
        <w:br/>
      </w:r>
      <w:r w:rsidRPr="00856B0D">
        <w:rPr>
          <w:rFonts w:ascii="Arial" w:eastAsia="Times New Roman" w:hAnsi="Arial" w:cs="Arial"/>
          <w:b/>
          <w:color w:val="222222"/>
          <w:sz w:val="24"/>
          <w:szCs w:val="24"/>
        </w:rPr>
        <w:br/>
        <w:t>Assignment Countr</w:t>
      </w:r>
      <w:r>
        <w:rPr>
          <w:rFonts w:ascii="Arial" w:eastAsia="Times New Roman" w:hAnsi="Arial" w:cs="Arial"/>
          <w:b/>
          <w:color w:val="222222"/>
          <w:sz w:val="24"/>
          <w:szCs w:val="24"/>
        </w:rPr>
        <w:t>y</w:t>
      </w:r>
      <w:r w:rsidRPr="00856B0D">
        <w:rPr>
          <w:rFonts w:ascii="Arial" w:eastAsia="Times New Roman" w:hAnsi="Arial" w:cs="Arial"/>
          <w:b/>
          <w:color w:val="222222"/>
          <w:sz w:val="24"/>
          <w:szCs w:val="24"/>
        </w:rPr>
        <w:t>: Rwanda</w:t>
      </w:r>
      <w:r w:rsidRPr="005A2660">
        <w:rPr>
          <w:rFonts w:ascii="Arial" w:eastAsia="Times New Roman" w:hAnsi="Arial" w:cs="Arial"/>
          <w:color w:val="222222"/>
          <w:sz w:val="24"/>
          <w:szCs w:val="24"/>
        </w:rPr>
        <w:br/>
      </w:r>
    </w:p>
    <w:p w:rsidR="00323D63" w:rsidRDefault="00323D63" w:rsidP="00323D63">
      <w:pPr>
        <w:pStyle w:val="ListParagraph"/>
        <w:numPr>
          <w:ilvl w:val="0"/>
          <w:numId w:val="3"/>
        </w:numPr>
        <w:ind w:left="360"/>
        <w:jc w:val="both"/>
        <w:rPr>
          <w:rFonts w:ascii="Arial" w:hAnsi="Arial" w:cs="Arial"/>
          <w:sz w:val="24"/>
          <w:szCs w:val="24"/>
        </w:rPr>
      </w:pPr>
      <w:r>
        <w:rPr>
          <w:rFonts w:ascii="Arial" w:hAnsi="Arial" w:cs="Arial"/>
          <w:sz w:val="24"/>
          <w:szCs w:val="24"/>
        </w:rPr>
        <w:t>About IFC</w:t>
      </w:r>
    </w:p>
    <w:p w:rsidR="00323D63" w:rsidRPr="005A2660" w:rsidRDefault="00323D63" w:rsidP="00323D63">
      <w:pPr>
        <w:jc w:val="both"/>
        <w:rPr>
          <w:rFonts w:ascii="Arial" w:hAnsi="Arial" w:cs="Arial"/>
          <w:sz w:val="24"/>
          <w:szCs w:val="24"/>
        </w:rPr>
      </w:pPr>
      <w:r w:rsidRPr="004B28AC">
        <w:rPr>
          <w:rFonts w:ascii="Arial" w:hAnsi="Arial" w:cs="Arial"/>
          <w:sz w:val="24"/>
          <w:szCs w:val="24"/>
        </w:rPr>
        <w:t>The International Finance Corporation (IFC), the private sector investment arm of the World Bank Group (WBG), pursues its mission of reducing poverty and improving people’s lives by promoting private sector development through investment and advisory services. Building on IFC’s mission, Agribusiness Advisory promotes sustainable business practices to encourage good corporate governance, build the capacity of farmers, support women, and support management and investment decisions that are sustainable and inclusive.</w:t>
      </w:r>
      <w:r w:rsidRPr="005A2660">
        <w:rPr>
          <w:rFonts w:ascii="Arial" w:hAnsi="Arial" w:cs="Arial"/>
          <w:sz w:val="24"/>
          <w:szCs w:val="24"/>
        </w:rPr>
        <w:t xml:space="preserve"> The World Bank Group Country Partnership Strategy in Rwanda includes a number of objectives aimed at improved access to inputs, financing and markets for smallholder farmers and improved agricultural value chains.  </w:t>
      </w:r>
    </w:p>
    <w:p w:rsidR="00323D63" w:rsidRDefault="00323D63" w:rsidP="00323D63">
      <w:pPr>
        <w:jc w:val="both"/>
        <w:rPr>
          <w:rFonts w:ascii="Arial" w:hAnsi="Arial" w:cs="Arial"/>
          <w:sz w:val="24"/>
          <w:szCs w:val="24"/>
        </w:rPr>
      </w:pPr>
      <w:r w:rsidRPr="005A2660">
        <w:rPr>
          <w:rFonts w:ascii="Arial" w:hAnsi="Arial" w:cs="Arial"/>
          <w:sz w:val="24"/>
          <w:szCs w:val="24"/>
        </w:rPr>
        <w:t>The Government of Rwanda Third Strategic Plan for the Transformation of Agriculture in Rwanda (2013-20</w:t>
      </w:r>
      <w:r>
        <w:rPr>
          <w:rFonts w:ascii="Arial" w:hAnsi="Arial" w:cs="Arial"/>
          <w:sz w:val="24"/>
          <w:szCs w:val="24"/>
        </w:rPr>
        <w:t>1</w:t>
      </w:r>
      <w:r w:rsidRPr="005A2660">
        <w:rPr>
          <w:rFonts w:ascii="Arial" w:hAnsi="Arial" w:cs="Arial"/>
          <w:sz w:val="24"/>
          <w:szCs w:val="24"/>
        </w:rPr>
        <w:t>8), seeks to facilitate the development of Rwanda’s agriculture, through a market based approach and a focus on export diversification and private sector driven value chains. The str</w:t>
      </w:r>
      <w:r>
        <w:rPr>
          <w:rFonts w:ascii="Arial" w:hAnsi="Arial" w:cs="Arial"/>
          <w:sz w:val="24"/>
          <w:szCs w:val="24"/>
        </w:rPr>
        <w:t xml:space="preserve">ategic vision </w:t>
      </w:r>
      <w:r w:rsidRPr="005A2660">
        <w:rPr>
          <w:rFonts w:ascii="Arial" w:hAnsi="Arial" w:cs="Arial"/>
          <w:sz w:val="24"/>
          <w:szCs w:val="24"/>
        </w:rPr>
        <w:t xml:space="preserve">is </w:t>
      </w:r>
      <w:r>
        <w:rPr>
          <w:rFonts w:ascii="Arial" w:hAnsi="Arial" w:cs="Arial"/>
          <w:sz w:val="24"/>
          <w:szCs w:val="24"/>
        </w:rPr>
        <w:t xml:space="preserve">centered on </w:t>
      </w:r>
      <w:r w:rsidRPr="005A2660">
        <w:rPr>
          <w:rFonts w:ascii="Arial" w:hAnsi="Arial" w:cs="Arial"/>
          <w:sz w:val="24"/>
          <w:szCs w:val="24"/>
        </w:rPr>
        <w:t xml:space="preserve">a greater involvement of the private sector to increase agricultural exports, processing and value addition.  </w:t>
      </w:r>
    </w:p>
    <w:p w:rsidR="00323D63" w:rsidRPr="004B28AC" w:rsidRDefault="00323D63" w:rsidP="00323D63">
      <w:pPr>
        <w:pStyle w:val="ListParagraph"/>
        <w:numPr>
          <w:ilvl w:val="0"/>
          <w:numId w:val="3"/>
        </w:numPr>
        <w:ind w:left="540" w:hanging="540"/>
        <w:jc w:val="both"/>
        <w:rPr>
          <w:rFonts w:ascii="Arial" w:hAnsi="Arial" w:cs="Arial"/>
          <w:sz w:val="24"/>
          <w:szCs w:val="24"/>
        </w:rPr>
      </w:pPr>
      <w:r w:rsidRPr="004B28AC">
        <w:rPr>
          <w:rFonts w:ascii="Arial" w:hAnsi="Arial" w:cs="Arial"/>
          <w:sz w:val="24"/>
          <w:szCs w:val="24"/>
        </w:rPr>
        <w:t>Project Background</w:t>
      </w:r>
    </w:p>
    <w:p w:rsidR="00323D63" w:rsidRPr="00803FF7" w:rsidRDefault="00323D63" w:rsidP="00323D63">
      <w:pPr>
        <w:jc w:val="both"/>
        <w:rPr>
          <w:rFonts w:ascii="Arial" w:hAnsi="Arial" w:cs="Arial"/>
          <w:sz w:val="24"/>
          <w:szCs w:val="24"/>
        </w:rPr>
      </w:pPr>
      <w:r w:rsidRPr="00803FF7">
        <w:rPr>
          <w:rFonts w:ascii="Arial" w:hAnsi="Arial" w:cs="Arial"/>
          <w:sz w:val="24"/>
          <w:szCs w:val="24"/>
        </w:rPr>
        <w:t>IFC Agribusiness Advisory works to catalyze the development of markets that work for all members of society. Through its Agribusiness Advisory services, the IFC is implementing agribusiness projects in Rwanda with the objective to increase the quantity of horticulture products procured from smallholder famers who are organized into cooperatives. An emerging need is to improve the business management capability of the cooperatives so that they function more efficiently as businesses, provide better services to their members and become more effective and reliable suppliers of horticulture products</w:t>
      </w:r>
      <w:r>
        <w:rPr>
          <w:rFonts w:ascii="Arial" w:hAnsi="Arial" w:cs="Arial"/>
          <w:sz w:val="24"/>
          <w:szCs w:val="24"/>
        </w:rPr>
        <w:t xml:space="preserve"> to buyers</w:t>
      </w:r>
      <w:r w:rsidRPr="00803FF7">
        <w:rPr>
          <w:rFonts w:ascii="Arial" w:hAnsi="Arial" w:cs="Arial"/>
          <w:sz w:val="24"/>
          <w:szCs w:val="24"/>
        </w:rPr>
        <w:t xml:space="preserve">. </w:t>
      </w:r>
    </w:p>
    <w:p w:rsidR="00323D63" w:rsidRDefault="00323D63" w:rsidP="00323D63">
      <w:pPr>
        <w:jc w:val="both"/>
        <w:rPr>
          <w:rFonts w:ascii="Arial" w:hAnsi="Arial" w:cs="Arial"/>
          <w:sz w:val="24"/>
          <w:szCs w:val="24"/>
        </w:rPr>
      </w:pPr>
      <w:r>
        <w:rPr>
          <w:rFonts w:ascii="Arial" w:hAnsi="Arial" w:cs="Arial"/>
          <w:sz w:val="24"/>
          <w:szCs w:val="24"/>
        </w:rPr>
        <w:t xml:space="preserve">IFC advisory services </w:t>
      </w:r>
      <w:r w:rsidRPr="005A2660">
        <w:rPr>
          <w:rFonts w:ascii="Arial" w:hAnsi="Arial" w:cs="Arial"/>
          <w:sz w:val="24"/>
          <w:szCs w:val="24"/>
        </w:rPr>
        <w:t>and Scope Insight have co-developed a benchmark</w:t>
      </w:r>
      <w:r>
        <w:rPr>
          <w:rFonts w:ascii="Arial" w:hAnsi="Arial" w:cs="Arial"/>
          <w:sz w:val="24"/>
          <w:szCs w:val="24"/>
        </w:rPr>
        <w:t>ing</w:t>
      </w:r>
      <w:r w:rsidRPr="005A2660">
        <w:rPr>
          <w:rFonts w:ascii="Arial" w:hAnsi="Arial" w:cs="Arial"/>
          <w:sz w:val="24"/>
          <w:szCs w:val="24"/>
        </w:rPr>
        <w:t xml:space="preserve"> and assessment tool (SCOPE Basic) that is used to measure the </w:t>
      </w:r>
      <w:r>
        <w:rPr>
          <w:rFonts w:ascii="Arial" w:hAnsi="Arial" w:cs="Arial"/>
          <w:sz w:val="24"/>
          <w:szCs w:val="24"/>
        </w:rPr>
        <w:t xml:space="preserve">level </w:t>
      </w:r>
      <w:r w:rsidRPr="005A2660">
        <w:rPr>
          <w:rFonts w:ascii="Arial" w:hAnsi="Arial" w:cs="Arial"/>
          <w:sz w:val="24"/>
          <w:szCs w:val="24"/>
        </w:rPr>
        <w:t xml:space="preserve">of </w:t>
      </w:r>
      <w:r>
        <w:rPr>
          <w:rFonts w:ascii="Arial" w:hAnsi="Arial" w:cs="Arial"/>
          <w:sz w:val="24"/>
          <w:szCs w:val="24"/>
        </w:rPr>
        <w:t xml:space="preserve">business </w:t>
      </w:r>
      <w:r w:rsidRPr="005A2660">
        <w:rPr>
          <w:rFonts w:ascii="Arial" w:hAnsi="Arial" w:cs="Arial"/>
          <w:sz w:val="24"/>
          <w:szCs w:val="24"/>
        </w:rPr>
        <w:t xml:space="preserve">professionalism of </w:t>
      </w:r>
      <w:r>
        <w:rPr>
          <w:rFonts w:ascii="Arial" w:hAnsi="Arial" w:cs="Arial"/>
          <w:sz w:val="24"/>
          <w:szCs w:val="24"/>
        </w:rPr>
        <w:t xml:space="preserve">producer organizations, including </w:t>
      </w:r>
      <w:r w:rsidRPr="005A2660">
        <w:rPr>
          <w:rFonts w:ascii="Arial" w:hAnsi="Arial" w:cs="Arial"/>
          <w:sz w:val="24"/>
          <w:szCs w:val="24"/>
        </w:rPr>
        <w:t xml:space="preserve">cooperatives.  The objective of the tool is to systematically measure management capability in relation to </w:t>
      </w:r>
      <w:r>
        <w:rPr>
          <w:rFonts w:ascii="Arial" w:hAnsi="Arial" w:cs="Arial"/>
          <w:sz w:val="24"/>
          <w:szCs w:val="24"/>
        </w:rPr>
        <w:t xml:space="preserve">eight </w:t>
      </w:r>
      <w:r w:rsidRPr="005A2660">
        <w:rPr>
          <w:rFonts w:ascii="Arial" w:hAnsi="Arial" w:cs="Arial"/>
          <w:sz w:val="24"/>
          <w:szCs w:val="24"/>
        </w:rPr>
        <w:t>performance dimensions</w:t>
      </w:r>
      <w:r>
        <w:rPr>
          <w:rFonts w:ascii="Arial" w:hAnsi="Arial" w:cs="Arial"/>
          <w:sz w:val="24"/>
          <w:szCs w:val="24"/>
        </w:rPr>
        <w:t xml:space="preserve">: internal management, operations, financial management, supply, market, external risks, enablers, and sustainability. The assessment </w:t>
      </w:r>
      <w:r w:rsidRPr="005A2660">
        <w:rPr>
          <w:rFonts w:ascii="Arial" w:hAnsi="Arial" w:cs="Arial"/>
          <w:sz w:val="24"/>
          <w:szCs w:val="24"/>
        </w:rPr>
        <w:t>generat</w:t>
      </w:r>
      <w:r>
        <w:rPr>
          <w:rFonts w:ascii="Arial" w:hAnsi="Arial" w:cs="Arial"/>
          <w:sz w:val="24"/>
          <w:szCs w:val="24"/>
        </w:rPr>
        <w:t>es</w:t>
      </w:r>
      <w:r w:rsidRPr="005A2660">
        <w:rPr>
          <w:rFonts w:ascii="Arial" w:hAnsi="Arial" w:cs="Arial"/>
          <w:sz w:val="24"/>
          <w:szCs w:val="24"/>
        </w:rPr>
        <w:t xml:space="preserve"> a numerical score </w:t>
      </w:r>
      <w:r>
        <w:rPr>
          <w:rFonts w:ascii="Arial" w:hAnsi="Arial" w:cs="Arial"/>
          <w:sz w:val="24"/>
          <w:szCs w:val="24"/>
        </w:rPr>
        <w:t xml:space="preserve">on a scale of 0 to 5 </w:t>
      </w:r>
      <w:r w:rsidRPr="005A2660">
        <w:rPr>
          <w:rFonts w:ascii="Arial" w:hAnsi="Arial" w:cs="Arial"/>
          <w:sz w:val="24"/>
          <w:szCs w:val="24"/>
        </w:rPr>
        <w:t>for each</w:t>
      </w:r>
      <w:r>
        <w:rPr>
          <w:rFonts w:ascii="Arial" w:hAnsi="Arial" w:cs="Arial"/>
          <w:sz w:val="24"/>
          <w:szCs w:val="24"/>
        </w:rPr>
        <w:t xml:space="preserve"> performance dimension</w:t>
      </w:r>
      <w:r w:rsidRPr="005A2660">
        <w:rPr>
          <w:rFonts w:ascii="Arial" w:hAnsi="Arial" w:cs="Arial"/>
          <w:sz w:val="24"/>
          <w:szCs w:val="24"/>
        </w:rPr>
        <w:t xml:space="preserve"> as well as an </w:t>
      </w:r>
      <w:r w:rsidRPr="005A2660">
        <w:rPr>
          <w:rFonts w:ascii="Arial" w:hAnsi="Arial" w:cs="Arial"/>
          <w:sz w:val="24"/>
          <w:szCs w:val="24"/>
        </w:rPr>
        <w:lastRenderedPageBreak/>
        <w:t>overall composite score.</w:t>
      </w:r>
      <w:r>
        <w:rPr>
          <w:rFonts w:ascii="Arial" w:hAnsi="Arial" w:cs="Arial"/>
          <w:sz w:val="24"/>
          <w:szCs w:val="24"/>
        </w:rPr>
        <w:t xml:space="preserve"> </w:t>
      </w:r>
      <w:r w:rsidRPr="00EF0EDE">
        <w:rPr>
          <w:rFonts w:ascii="Arial" w:hAnsi="Arial" w:cs="Arial"/>
          <w:sz w:val="24"/>
          <w:szCs w:val="24"/>
        </w:rPr>
        <w:t xml:space="preserve">The numerical scores provide a transparent guide to the level of professionalism </w:t>
      </w:r>
      <w:r>
        <w:rPr>
          <w:rFonts w:ascii="Arial" w:hAnsi="Arial" w:cs="Arial"/>
          <w:sz w:val="24"/>
          <w:szCs w:val="24"/>
        </w:rPr>
        <w:t>of the participating producer organizations</w:t>
      </w:r>
      <w:r w:rsidRPr="00EF0EDE">
        <w:rPr>
          <w:rFonts w:ascii="Arial" w:hAnsi="Arial" w:cs="Arial"/>
          <w:sz w:val="24"/>
          <w:szCs w:val="24"/>
        </w:rPr>
        <w:t xml:space="preserve"> </w:t>
      </w:r>
      <w:r>
        <w:rPr>
          <w:rFonts w:ascii="Arial" w:hAnsi="Arial" w:cs="Arial"/>
          <w:sz w:val="24"/>
          <w:szCs w:val="24"/>
        </w:rPr>
        <w:t>and their strength and credibility in the supply chain</w:t>
      </w:r>
      <w:r w:rsidRPr="00EF0EDE">
        <w:rPr>
          <w:rFonts w:ascii="Arial" w:hAnsi="Arial" w:cs="Arial"/>
          <w:sz w:val="24"/>
          <w:szCs w:val="24"/>
        </w:rPr>
        <w:t>.</w:t>
      </w:r>
      <w:r>
        <w:rPr>
          <w:rFonts w:ascii="Arial" w:hAnsi="Arial" w:cs="Arial"/>
          <w:sz w:val="24"/>
          <w:szCs w:val="24"/>
        </w:rPr>
        <w:t xml:space="preserve"> The scores also </w:t>
      </w:r>
      <w:r w:rsidRPr="005A2660">
        <w:rPr>
          <w:rFonts w:ascii="Arial" w:hAnsi="Arial" w:cs="Arial"/>
          <w:sz w:val="24"/>
          <w:szCs w:val="24"/>
        </w:rPr>
        <w:t>identif</w:t>
      </w:r>
      <w:r>
        <w:rPr>
          <w:rFonts w:ascii="Arial" w:hAnsi="Arial" w:cs="Arial"/>
          <w:sz w:val="24"/>
          <w:szCs w:val="24"/>
        </w:rPr>
        <w:t xml:space="preserve">y </w:t>
      </w:r>
      <w:r w:rsidRPr="005A2660">
        <w:rPr>
          <w:rFonts w:ascii="Arial" w:hAnsi="Arial" w:cs="Arial"/>
          <w:sz w:val="24"/>
          <w:szCs w:val="24"/>
        </w:rPr>
        <w:t xml:space="preserve">specific capacity gaps </w:t>
      </w:r>
      <w:r>
        <w:rPr>
          <w:rFonts w:ascii="Arial" w:hAnsi="Arial" w:cs="Arial"/>
          <w:sz w:val="24"/>
          <w:szCs w:val="24"/>
        </w:rPr>
        <w:t xml:space="preserve">that can be used to </w:t>
      </w:r>
      <w:r w:rsidRPr="005A2660">
        <w:rPr>
          <w:rFonts w:ascii="Arial" w:hAnsi="Arial" w:cs="Arial"/>
          <w:sz w:val="24"/>
          <w:szCs w:val="24"/>
        </w:rPr>
        <w:t>develop</w:t>
      </w:r>
      <w:r>
        <w:rPr>
          <w:rFonts w:ascii="Arial" w:hAnsi="Arial" w:cs="Arial"/>
          <w:sz w:val="24"/>
          <w:szCs w:val="24"/>
        </w:rPr>
        <w:t xml:space="preserve"> tailored training programs for the producer organizations participating in the project.  </w:t>
      </w:r>
    </w:p>
    <w:p w:rsidR="00323D63" w:rsidRDefault="00323D63" w:rsidP="00323D63">
      <w:pPr>
        <w:spacing w:after="0" w:line="240" w:lineRule="auto"/>
        <w:rPr>
          <w:rFonts w:ascii="Arial" w:hAnsi="Arial" w:cs="Arial"/>
          <w:sz w:val="24"/>
          <w:szCs w:val="24"/>
        </w:rPr>
      </w:pPr>
    </w:p>
    <w:p w:rsidR="00323D63" w:rsidRDefault="00323D63" w:rsidP="00323D63">
      <w:pPr>
        <w:pStyle w:val="ListParagraph"/>
        <w:numPr>
          <w:ilvl w:val="0"/>
          <w:numId w:val="3"/>
        </w:numPr>
        <w:ind w:left="540" w:hanging="540"/>
        <w:rPr>
          <w:rFonts w:ascii="Arial" w:eastAsia="Times New Roman" w:hAnsi="Arial" w:cs="Arial"/>
          <w:b/>
          <w:color w:val="222222"/>
          <w:sz w:val="24"/>
          <w:szCs w:val="24"/>
        </w:rPr>
      </w:pPr>
      <w:r>
        <w:rPr>
          <w:rFonts w:ascii="Arial" w:eastAsia="Times New Roman" w:hAnsi="Arial" w:cs="Arial"/>
          <w:b/>
          <w:color w:val="222222"/>
          <w:sz w:val="24"/>
          <w:szCs w:val="24"/>
        </w:rPr>
        <w:t xml:space="preserve">Description of Assignment </w:t>
      </w:r>
    </w:p>
    <w:p w:rsidR="00323D63" w:rsidRPr="003527EC" w:rsidRDefault="00323D63" w:rsidP="00323D63">
      <w:pPr>
        <w:pStyle w:val="ListParagraph"/>
        <w:ind w:left="0"/>
        <w:rPr>
          <w:rFonts w:ascii="Arial" w:hAnsi="Arial" w:cs="Arial"/>
          <w:sz w:val="24"/>
          <w:szCs w:val="24"/>
        </w:rPr>
      </w:pPr>
      <w:r w:rsidRPr="004026AB">
        <w:rPr>
          <w:rFonts w:ascii="Arial" w:eastAsia="Times New Roman" w:hAnsi="Arial" w:cs="Arial"/>
          <w:color w:val="222222"/>
          <w:sz w:val="24"/>
          <w:szCs w:val="24"/>
        </w:rPr>
        <w:t xml:space="preserve">IFC </w:t>
      </w:r>
      <w:r w:rsidRPr="004026AB">
        <w:rPr>
          <w:rFonts w:ascii="Arial" w:hAnsi="Arial" w:cs="Arial"/>
          <w:sz w:val="24"/>
          <w:szCs w:val="24"/>
        </w:rPr>
        <w:t>in</w:t>
      </w:r>
      <w:r w:rsidRPr="003527EC">
        <w:rPr>
          <w:rFonts w:ascii="Arial" w:hAnsi="Arial" w:cs="Arial"/>
          <w:sz w:val="24"/>
          <w:szCs w:val="24"/>
        </w:rPr>
        <w:t>tends to contract a firm (“the consultant”) to design and implement a business management capacity building program</w:t>
      </w:r>
      <w:r>
        <w:rPr>
          <w:rFonts w:ascii="Arial" w:hAnsi="Arial" w:cs="Arial"/>
          <w:sz w:val="24"/>
          <w:szCs w:val="24"/>
        </w:rPr>
        <w:t xml:space="preserve"> for producer organizations</w:t>
      </w:r>
      <w:r w:rsidRPr="003527EC">
        <w:rPr>
          <w:rFonts w:ascii="Arial" w:hAnsi="Arial" w:cs="Arial"/>
          <w:sz w:val="24"/>
          <w:szCs w:val="24"/>
        </w:rPr>
        <w:t>. The program will initially cover approximately 20</w:t>
      </w:r>
      <w:r>
        <w:rPr>
          <w:rFonts w:ascii="Arial" w:hAnsi="Arial" w:cs="Arial"/>
          <w:sz w:val="24"/>
          <w:szCs w:val="24"/>
        </w:rPr>
        <w:t xml:space="preserve"> producer organizations, mostly co-operatives, involved in export focused horticulture activities. The proposed program will be carried out over a period of two years. Additional producer organizations might be added in the future. </w:t>
      </w:r>
    </w:p>
    <w:p w:rsidR="00323D63" w:rsidRDefault="00323D63" w:rsidP="00323D63">
      <w:pPr>
        <w:rPr>
          <w:rFonts w:ascii="Arial" w:hAnsi="Arial" w:cs="Arial"/>
          <w:sz w:val="24"/>
          <w:szCs w:val="24"/>
        </w:rPr>
      </w:pPr>
      <w:r>
        <w:rPr>
          <w:rFonts w:ascii="Arial" w:hAnsi="Arial" w:cs="Arial"/>
          <w:sz w:val="24"/>
          <w:szCs w:val="24"/>
        </w:rPr>
        <w:t xml:space="preserve">The ultimate objective of the project is to increase the professionalism of horticulture producer organizations in Rwanda and thereby increase their ability to effectively contract with and supply an increased quantity of export-quality horticulture products to commercial buyers. Professionalism will be measured by raising and maintaining the SCOPE Basic scores for all participating producer organizations to a level of at least 3.5 on the 0 to 5 scale.  The qualifying score of 3.5 or above will be measured by a third party assessor. </w:t>
      </w:r>
    </w:p>
    <w:p w:rsidR="00323D63" w:rsidRDefault="00323D63" w:rsidP="00323D63">
      <w:pPr>
        <w:rPr>
          <w:rFonts w:ascii="Arial" w:hAnsi="Arial" w:cs="Arial"/>
          <w:sz w:val="24"/>
          <w:szCs w:val="24"/>
        </w:rPr>
      </w:pPr>
      <w:r w:rsidRPr="008C1824">
        <w:rPr>
          <w:rFonts w:ascii="Arial" w:hAnsi="Arial" w:cs="Arial"/>
          <w:sz w:val="24"/>
          <w:szCs w:val="24"/>
        </w:rPr>
        <w:t xml:space="preserve">The </w:t>
      </w:r>
      <w:r>
        <w:rPr>
          <w:rFonts w:ascii="Arial" w:hAnsi="Arial" w:cs="Arial"/>
          <w:sz w:val="24"/>
          <w:szCs w:val="24"/>
        </w:rPr>
        <w:t xml:space="preserve">initial baseline </w:t>
      </w:r>
      <w:r w:rsidRPr="008C1824">
        <w:rPr>
          <w:rFonts w:ascii="Arial" w:hAnsi="Arial" w:cs="Arial"/>
          <w:sz w:val="24"/>
          <w:szCs w:val="24"/>
        </w:rPr>
        <w:t>SCOPE Basic</w:t>
      </w:r>
      <w:r>
        <w:rPr>
          <w:rFonts w:ascii="Arial" w:hAnsi="Arial" w:cs="Arial"/>
          <w:sz w:val="24"/>
          <w:szCs w:val="24"/>
        </w:rPr>
        <w:t xml:space="preserve"> assessments of the selected producer organizations took place in May </w:t>
      </w:r>
      <w:r w:rsidRPr="008C1824">
        <w:rPr>
          <w:rFonts w:ascii="Arial" w:hAnsi="Arial" w:cs="Arial"/>
          <w:sz w:val="24"/>
          <w:szCs w:val="24"/>
        </w:rPr>
        <w:t>201</w:t>
      </w:r>
      <w:r>
        <w:rPr>
          <w:rFonts w:ascii="Arial" w:hAnsi="Arial" w:cs="Arial"/>
          <w:sz w:val="24"/>
          <w:szCs w:val="24"/>
        </w:rPr>
        <w:t>6 and the results</w:t>
      </w:r>
      <w:r w:rsidRPr="008C1824">
        <w:rPr>
          <w:rFonts w:ascii="Arial" w:hAnsi="Arial" w:cs="Arial"/>
          <w:sz w:val="24"/>
          <w:szCs w:val="24"/>
        </w:rPr>
        <w:t xml:space="preserve"> form a “needs assessment” for the training </w:t>
      </w:r>
      <w:r>
        <w:rPr>
          <w:rFonts w:ascii="Arial" w:hAnsi="Arial" w:cs="Arial"/>
          <w:sz w:val="24"/>
          <w:szCs w:val="24"/>
        </w:rPr>
        <w:t>program</w:t>
      </w:r>
      <w:r w:rsidRPr="008C1824">
        <w:rPr>
          <w:rFonts w:ascii="Arial" w:hAnsi="Arial" w:cs="Arial"/>
          <w:sz w:val="24"/>
          <w:szCs w:val="24"/>
        </w:rPr>
        <w:t xml:space="preserve">. </w:t>
      </w:r>
      <w:r>
        <w:rPr>
          <w:rFonts w:ascii="Arial" w:hAnsi="Arial" w:cs="Arial"/>
          <w:sz w:val="24"/>
          <w:szCs w:val="24"/>
        </w:rPr>
        <w:t xml:space="preserve">The actual assessment scores will be shared with the “Consultant” in anonymized version.   </w:t>
      </w:r>
    </w:p>
    <w:p w:rsidR="00323D63" w:rsidRDefault="00323D63" w:rsidP="00323D63">
      <w:pPr>
        <w:rPr>
          <w:rFonts w:ascii="Arial" w:hAnsi="Arial" w:cs="Arial"/>
          <w:sz w:val="24"/>
          <w:szCs w:val="24"/>
        </w:rPr>
      </w:pPr>
      <w:r>
        <w:rPr>
          <w:rFonts w:ascii="Arial" w:hAnsi="Arial" w:cs="Arial"/>
          <w:sz w:val="24"/>
          <w:szCs w:val="24"/>
        </w:rPr>
        <w:t xml:space="preserve">The consultant will be expected to develop and deliver a training program incorporating feedback from different parties (trainers, trainees, NAEB and IFC) and analyzing the results of the SCOPE Basic assessments.  </w:t>
      </w:r>
    </w:p>
    <w:p w:rsidR="00323D63" w:rsidRDefault="00323D63" w:rsidP="00323D63">
      <w:pPr>
        <w:rPr>
          <w:rFonts w:ascii="Arial" w:hAnsi="Arial" w:cs="Arial"/>
          <w:sz w:val="24"/>
          <w:szCs w:val="24"/>
        </w:rPr>
      </w:pPr>
      <w:r w:rsidRPr="00323D63">
        <w:rPr>
          <w:rFonts w:ascii="Arial" w:hAnsi="Arial" w:cs="Arial"/>
          <w:sz w:val="24"/>
          <w:szCs w:val="24"/>
        </w:rPr>
        <w:t>The second Scope Basic assessment, which will measure the improvements after the first phase of training, is anticipated in June 2017.</w:t>
      </w:r>
    </w:p>
    <w:p w:rsidR="00323D63" w:rsidRDefault="00323D63" w:rsidP="00323D63">
      <w:pPr>
        <w:rPr>
          <w:rFonts w:ascii="Arial" w:hAnsi="Arial" w:cs="Arial"/>
          <w:sz w:val="24"/>
          <w:szCs w:val="24"/>
        </w:rPr>
      </w:pPr>
    </w:p>
    <w:p w:rsidR="00323D63" w:rsidRPr="005A2660" w:rsidRDefault="00323D63" w:rsidP="00323D63">
      <w:pPr>
        <w:jc w:val="both"/>
        <w:rPr>
          <w:rFonts w:ascii="Arial" w:hAnsi="Arial" w:cs="Arial"/>
          <w:b/>
          <w:sz w:val="24"/>
          <w:szCs w:val="24"/>
        </w:rPr>
      </w:pPr>
      <w:r>
        <w:rPr>
          <w:rFonts w:ascii="Arial" w:hAnsi="Arial" w:cs="Arial"/>
          <w:b/>
          <w:sz w:val="24"/>
          <w:szCs w:val="24"/>
        </w:rPr>
        <w:t>4.</w:t>
      </w:r>
      <w:r>
        <w:rPr>
          <w:rFonts w:ascii="Arial" w:hAnsi="Arial" w:cs="Arial"/>
          <w:b/>
          <w:sz w:val="24"/>
          <w:szCs w:val="24"/>
        </w:rPr>
        <w:tab/>
      </w:r>
      <w:r w:rsidRPr="005A2660">
        <w:rPr>
          <w:rFonts w:ascii="Arial" w:hAnsi="Arial" w:cs="Arial"/>
          <w:b/>
          <w:sz w:val="24"/>
          <w:szCs w:val="24"/>
        </w:rPr>
        <w:t>The s</w:t>
      </w:r>
      <w:r>
        <w:rPr>
          <w:rFonts w:ascii="Arial" w:hAnsi="Arial" w:cs="Arial"/>
          <w:b/>
          <w:sz w:val="24"/>
          <w:szCs w:val="24"/>
        </w:rPr>
        <w:t xml:space="preserve">pecific tasks </w:t>
      </w:r>
      <w:r w:rsidRPr="005A2660">
        <w:rPr>
          <w:rFonts w:ascii="Arial" w:hAnsi="Arial" w:cs="Arial"/>
          <w:b/>
          <w:sz w:val="24"/>
          <w:szCs w:val="24"/>
        </w:rPr>
        <w:t>include</w:t>
      </w:r>
      <w:r>
        <w:rPr>
          <w:rFonts w:ascii="Arial" w:hAnsi="Arial" w:cs="Arial"/>
          <w:b/>
          <w:sz w:val="24"/>
          <w:szCs w:val="24"/>
        </w:rPr>
        <w:t>:</w:t>
      </w:r>
    </w:p>
    <w:p w:rsidR="00323D63" w:rsidRPr="005A2660" w:rsidRDefault="00323D63" w:rsidP="00323D63">
      <w:pPr>
        <w:pStyle w:val="ListParagraph"/>
        <w:numPr>
          <w:ilvl w:val="0"/>
          <w:numId w:val="1"/>
        </w:numPr>
        <w:spacing w:before="120" w:after="120" w:line="240" w:lineRule="auto"/>
        <w:ind w:left="714" w:hanging="357"/>
        <w:contextualSpacing w:val="0"/>
        <w:rPr>
          <w:rFonts w:ascii="Arial" w:eastAsia="Times New Roman" w:hAnsi="Arial" w:cs="Arial"/>
          <w:color w:val="222222"/>
          <w:sz w:val="24"/>
          <w:szCs w:val="24"/>
        </w:rPr>
      </w:pPr>
      <w:r>
        <w:rPr>
          <w:rFonts w:ascii="Arial" w:eastAsia="Times New Roman" w:hAnsi="Arial" w:cs="Arial"/>
          <w:color w:val="222222"/>
          <w:sz w:val="24"/>
          <w:szCs w:val="24"/>
        </w:rPr>
        <w:t>Understand the</w:t>
      </w:r>
      <w:r w:rsidRPr="005A2660">
        <w:rPr>
          <w:rFonts w:ascii="Arial" w:eastAsia="Times New Roman" w:hAnsi="Arial" w:cs="Arial"/>
          <w:color w:val="222222"/>
          <w:sz w:val="24"/>
          <w:szCs w:val="24"/>
        </w:rPr>
        <w:t xml:space="preserve"> project </w:t>
      </w:r>
      <w:r>
        <w:rPr>
          <w:rFonts w:ascii="Arial" w:eastAsia="Times New Roman" w:hAnsi="Arial" w:cs="Arial"/>
          <w:color w:val="222222"/>
          <w:sz w:val="24"/>
          <w:szCs w:val="24"/>
        </w:rPr>
        <w:t>context, including</w:t>
      </w:r>
      <w:r w:rsidRPr="005A2660">
        <w:rPr>
          <w:rFonts w:ascii="Arial" w:eastAsia="Times New Roman" w:hAnsi="Arial" w:cs="Arial"/>
          <w:color w:val="222222"/>
          <w:sz w:val="24"/>
          <w:szCs w:val="24"/>
        </w:rPr>
        <w:t xml:space="preserve"> (i) the </w:t>
      </w:r>
      <w:r>
        <w:rPr>
          <w:rFonts w:ascii="Arial" w:eastAsia="Times New Roman" w:hAnsi="Arial" w:cs="Arial"/>
          <w:color w:val="222222"/>
          <w:sz w:val="24"/>
          <w:szCs w:val="24"/>
        </w:rPr>
        <w:t xml:space="preserve">main project documents; (ii) the May 2016 SCOPE Basic assessments </w:t>
      </w:r>
      <w:r w:rsidR="00F83620">
        <w:rPr>
          <w:rFonts w:ascii="Arial" w:eastAsia="Times New Roman" w:hAnsi="Arial" w:cs="Arial"/>
          <w:color w:val="222222"/>
          <w:sz w:val="24"/>
          <w:szCs w:val="24"/>
        </w:rPr>
        <w:t xml:space="preserve">(to be shared with selected </w:t>
      </w:r>
      <w:r>
        <w:rPr>
          <w:rFonts w:ascii="Arial" w:eastAsia="Times New Roman" w:hAnsi="Arial" w:cs="Arial"/>
          <w:color w:val="222222"/>
          <w:sz w:val="24"/>
          <w:szCs w:val="24"/>
        </w:rPr>
        <w:t xml:space="preserve">consultants); </w:t>
      </w:r>
      <w:r w:rsidRPr="005A2660">
        <w:rPr>
          <w:rFonts w:ascii="Arial" w:eastAsia="Times New Roman" w:hAnsi="Arial" w:cs="Arial"/>
          <w:color w:val="222222"/>
          <w:sz w:val="24"/>
          <w:szCs w:val="24"/>
        </w:rPr>
        <w:t>(</w:t>
      </w:r>
      <w:r>
        <w:rPr>
          <w:rFonts w:ascii="Arial" w:eastAsia="Times New Roman" w:hAnsi="Arial" w:cs="Arial"/>
          <w:color w:val="222222"/>
          <w:sz w:val="24"/>
          <w:szCs w:val="24"/>
        </w:rPr>
        <w:t>i</w:t>
      </w:r>
      <w:r w:rsidRPr="005A2660">
        <w:rPr>
          <w:rFonts w:ascii="Arial" w:eastAsia="Times New Roman" w:hAnsi="Arial" w:cs="Arial"/>
          <w:color w:val="222222"/>
          <w:sz w:val="24"/>
          <w:szCs w:val="24"/>
        </w:rPr>
        <w:t>ii) IFC’s draft training curriculum</w:t>
      </w:r>
      <w:r>
        <w:rPr>
          <w:rFonts w:ascii="Arial" w:eastAsia="Times New Roman" w:hAnsi="Arial" w:cs="Arial"/>
          <w:color w:val="222222"/>
          <w:sz w:val="24"/>
          <w:szCs w:val="24"/>
        </w:rPr>
        <w:t xml:space="preserve"> (Attachment 2); (iv) IFC’s </w:t>
      </w:r>
      <w:r w:rsidRPr="005A2660">
        <w:rPr>
          <w:rFonts w:ascii="Arial" w:eastAsia="Times New Roman" w:hAnsi="Arial" w:cs="Arial"/>
          <w:color w:val="222222"/>
          <w:sz w:val="24"/>
          <w:szCs w:val="24"/>
        </w:rPr>
        <w:t>performance objectives</w:t>
      </w:r>
      <w:r>
        <w:rPr>
          <w:rFonts w:ascii="Arial" w:eastAsia="Times New Roman" w:hAnsi="Arial" w:cs="Arial"/>
          <w:color w:val="222222"/>
          <w:sz w:val="24"/>
          <w:szCs w:val="24"/>
        </w:rPr>
        <w:t xml:space="preserve"> which define capabilities expected of producer organizations at different levels of professionalism [Attachment 3].</w:t>
      </w:r>
      <w:r w:rsidRPr="005A2660">
        <w:rPr>
          <w:rFonts w:ascii="Arial" w:eastAsia="Times New Roman" w:hAnsi="Arial" w:cs="Arial"/>
          <w:color w:val="222222"/>
          <w:sz w:val="24"/>
          <w:szCs w:val="24"/>
        </w:rPr>
        <w:t xml:space="preserve"> </w:t>
      </w:r>
    </w:p>
    <w:p w:rsidR="00323D63" w:rsidRPr="008B2302" w:rsidRDefault="00323D63" w:rsidP="00323D63">
      <w:pPr>
        <w:pStyle w:val="ListParagraph"/>
        <w:numPr>
          <w:ilvl w:val="0"/>
          <w:numId w:val="1"/>
        </w:numPr>
        <w:spacing w:before="120" w:after="120" w:line="240" w:lineRule="auto"/>
        <w:ind w:left="714" w:hanging="357"/>
        <w:contextualSpacing w:val="0"/>
        <w:rPr>
          <w:rFonts w:ascii="Arial" w:eastAsia="Times New Roman" w:hAnsi="Arial" w:cs="Arial"/>
          <w:color w:val="222222"/>
          <w:sz w:val="24"/>
          <w:szCs w:val="24"/>
        </w:rPr>
      </w:pPr>
      <w:r w:rsidRPr="005A2660">
        <w:rPr>
          <w:rFonts w:ascii="Arial" w:eastAsia="Times New Roman" w:hAnsi="Arial" w:cs="Arial"/>
          <w:color w:val="222222"/>
          <w:sz w:val="24"/>
          <w:szCs w:val="24"/>
        </w:rPr>
        <w:lastRenderedPageBreak/>
        <w:t xml:space="preserve">Design </w:t>
      </w:r>
      <w:r>
        <w:rPr>
          <w:rFonts w:ascii="Arial" w:eastAsia="Times New Roman" w:hAnsi="Arial" w:cs="Arial"/>
          <w:color w:val="222222"/>
          <w:sz w:val="24"/>
          <w:szCs w:val="24"/>
        </w:rPr>
        <w:t xml:space="preserve">business </w:t>
      </w:r>
      <w:r w:rsidRPr="005A2660">
        <w:rPr>
          <w:rFonts w:ascii="Arial" w:eastAsia="Times New Roman" w:hAnsi="Arial" w:cs="Arial"/>
          <w:color w:val="222222"/>
          <w:sz w:val="24"/>
          <w:szCs w:val="24"/>
        </w:rPr>
        <w:t xml:space="preserve">management </w:t>
      </w:r>
      <w:r>
        <w:rPr>
          <w:rFonts w:ascii="Arial" w:eastAsia="Times New Roman" w:hAnsi="Arial" w:cs="Arial"/>
          <w:color w:val="222222"/>
          <w:sz w:val="24"/>
          <w:szCs w:val="24"/>
        </w:rPr>
        <w:t xml:space="preserve">capacity </w:t>
      </w:r>
      <w:r w:rsidRPr="005A2660">
        <w:rPr>
          <w:rFonts w:ascii="Arial" w:eastAsia="Times New Roman" w:hAnsi="Arial" w:cs="Arial"/>
          <w:color w:val="222222"/>
          <w:sz w:val="24"/>
          <w:szCs w:val="24"/>
        </w:rPr>
        <w:t>training program</w:t>
      </w:r>
      <w:r>
        <w:rPr>
          <w:rFonts w:ascii="Arial" w:eastAsia="Times New Roman" w:hAnsi="Arial" w:cs="Arial"/>
          <w:color w:val="222222"/>
          <w:sz w:val="24"/>
          <w:szCs w:val="24"/>
        </w:rPr>
        <w:t xml:space="preserve"> for the upcoming calendar year </w:t>
      </w:r>
      <w:r w:rsidRPr="005A2660">
        <w:rPr>
          <w:rFonts w:ascii="Arial" w:eastAsia="Times New Roman" w:hAnsi="Arial" w:cs="Arial"/>
          <w:color w:val="222222"/>
          <w:sz w:val="24"/>
          <w:szCs w:val="24"/>
        </w:rPr>
        <w:t xml:space="preserve">using the training </w:t>
      </w:r>
      <w:r w:rsidRPr="008B2302">
        <w:rPr>
          <w:rFonts w:ascii="Arial" w:eastAsia="Times New Roman" w:hAnsi="Arial" w:cs="Arial"/>
          <w:color w:val="222222"/>
          <w:sz w:val="24"/>
          <w:szCs w:val="24"/>
        </w:rPr>
        <w:t>materials and performance objectives provided</w:t>
      </w:r>
      <w:r>
        <w:rPr>
          <w:rFonts w:ascii="Arial" w:eastAsia="Times New Roman" w:hAnsi="Arial" w:cs="Arial"/>
          <w:color w:val="222222"/>
          <w:sz w:val="24"/>
          <w:szCs w:val="24"/>
        </w:rPr>
        <w:t xml:space="preserve"> as well as additional material contributed by the consultants</w:t>
      </w:r>
    </w:p>
    <w:p w:rsidR="00323D63" w:rsidRDefault="00323D63" w:rsidP="00323D63">
      <w:pPr>
        <w:pStyle w:val="ListParagraph"/>
        <w:numPr>
          <w:ilvl w:val="0"/>
          <w:numId w:val="1"/>
        </w:numPr>
        <w:spacing w:before="120" w:after="120" w:line="240" w:lineRule="auto"/>
        <w:ind w:left="714" w:hanging="357"/>
        <w:contextualSpacing w:val="0"/>
        <w:rPr>
          <w:rFonts w:ascii="Arial" w:eastAsia="Times New Roman" w:hAnsi="Arial" w:cs="Arial"/>
          <w:color w:val="222222"/>
          <w:sz w:val="24"/>
          <w:szCs w:val="24"/>
        </w:rPr>
      </w:pPr>
      <w:r>
        <w:rPr>
          <w:rFonts w:ascii="Arial" w:eastAsia="Times New Roman" w:hAnsi="Arial" w:cs="Arial"/>
          <w:color w:val="222222"/>
          <w:sz w:val="24"/>
          <w:szCs w:val="24"/>
        </w:rPr>
        <w:t>Adapt the existing training material to create</w:t>
      </w:r>
      <w:r w:rsidRPr="008B2302">
        <w:rPr>
          <w:rFonts w:ascii="Arial" w:eastAsia="Times New Roman" w:hAnsi="Arial" w:cs="Arial"/>
          <w:color w:val="222222"/>
          <w:sz w:val="24"/>
          <w:szCs w:val="24"/>
        </w:rPr>
        <w:t xml:space="preserve"> a </w:t>
      </w:r>
      <w:r>
        <w:rPr>
          <w:rFonts w:ascii="Arial" w:eastAsia="Times New Roman" w:hAnsi="Arial" w:cs="Arial"/>
          <w:color w:val="222222"/>
          <w:sz w:val="24"/>
          <w:szCs w:val="24"/>
        </w:rPr>
        <w:t xml:space="preserve">customized Rwanda specific </w:t>
      </w:r>
      <w:r w:rsidRPr="008B2302">
        <w:rPr>
          <w:rFonts w:ascii="Arial" w:eastAsia="Times New Roman" w:hAnsi="Arial" w:cs="Arial"/>
          <w:color w:val="222222"/>
          <w:sz w:val="24"/>
          <w:szCs w:val="24"/>
        </w:rPr>
        <w:t>training curriculum</w:t>
      </w:r>
      <w:r>
        <w:rPr>
          <w:rFonts w:ascii="Arial" w:eastAsia="Times New Roman" w:hAnsi="Arial" w:cs="Arial"/>
          <w:color w:val="222222"/>
          <w:sz w:val="24"/>
          <w:szCs w:val="24"/>
        </w:rPr>
        <w:t xml:space="preserve"> covering the different levels of capability as described in the performance objectives.  The training material will include resources for both trainers and trainees </w:t>
      </w:r>
      <w:r>
        <w:rPr>
          <w:rFonts w:ascii="Arial" w:hAnsi="Arial" w:cs="Arial"/>
          <w:sz w:val="24"/>
          <w:szCs w:val="24"/>
        </w:rPr>
        <w:t>in English and Kinyarwanda</w:t>
      </w:r>
      <w:r>
        <w:rPr>
          <w:rFonts w:ascii="Arial" w:eastAsia="Times New Roman" w:hAnsi="Arial" w:cs="Arial"/>
          <w:color w:val="222222"/>
          <w:sz w:val="24"/>
          <w:szCs w:val="24"/>
        </w:rPr>
        <w:t xml:space="preserve">.  </w:t>
      </w:r>
    </w:p>
    <w:p w:rsidR="00323D63" w:rsidRDefault="00323D63" w:rsidP="00323D63">
      <w:pPr>
        <w:pStyle w:val="ListParagraph"/>
        <w:numPr>
          <w:ilvl w:val="0"/>
          <w:numId w:val="1"/>
        </w:numPr>
        <w:spacing w:before="120" w:after="120" w:line="240" w:lineRule="auto"/>
        <w:ind w:left="714" w:hanging="357"/>
        <w:contextualSpacing w:val="0"/>
        <w:rPr>
          <w:rFonts w:ascii="Arial" w:eastAsia="Times New Roman" w:hAnsi="Arial" w:cs="Arial"/>
          <w:color w:val="222222"/>
          <w:sz w:val="24"/>
          <w:szCs w:val="24"/>
        </w:rPr>
      </w:pPr>
      <w:r>
        <w:rPr>
          <w:rFonts w:ascii="Arial" w:eastAsia="Times New Roman" w:hAnsi="Arial" w:cs="Arial"/>
          <w:color w:val="222222"/>
          <w:sz w:val="24"/>
          <w:szCs w:val="24"/>
        </w:rPr>
        <w:t>Generate a tailored learning and development plan for each participating producer organization highlighting the top three improvements expected in the year ahead</w:t>
      </w:r>
    </w:p>
    <w:p w:rsidR="00323D63" w:rsidRDefault="00323D63" w:rsidP="00323D63">
      <w:pPr>
        <w:pStyle w:val="ListParagraph"/>
        <w:numPr>
          <w:ilvl w:val="0"/>
          <w:numId w:val="1"/>
        </w:numPr>
        <w:spacing w:before="120" w:after="120" w:line="240" w:lineRule="auto"/>
        <w:ind w:left="714" w:hanging="357"/>
        <w:contextualSpacing w:val="0"/>
        <w:rPr>
          <w:rFonts w:ascii="Arial" w:eastAsia="Times New Roman" w:hAnsi="Arial" w:cs="Arial"/>
          <w:color w:val="222222"/>
          <w:sz w:val="24"/>
          <w:szCs w:val="24"/>
        </w:rPr>
      </w:pPr>
      <w:r>
        <w:rPr>
          <w:rFonts w:ascii="Arial" w:eastAsia="Times New Roman" w:hAnsi="Arial" w:cs="Arial"/>
          <w:color w:val="222222"/>
          <w:sz w:val="24"/>
          <w:szCs w:val="24"/>
        </w:rPr>
        <w:t>Develop a simple guide on how the trainees will share their acquired knowledge with other members of their producer organization</w:t>
      </w:r>
    </w:p>
    <w:p w:rsidR="00323D63" w:rsidRDefault="00323D63" w:rsidP="00323D63">
      <w:pPr>
        <w:pStyle w:val="ListParagraph"/>
        <w:numPr>
          <w:ilvl w:val="0"/>
          <w:numId w:val="1"/>
        </w:numPr>
        <w:spacing w:before="120" w:after="120" w:line="240" w:lineRule="auto"/>
        <w:ind w:left="714" w:hanging="357"/>
        <w:contextualSpacing w:val="0"/>
        <w:rPr>
          <w:rFonts w:ascii="Arial" w:eastAsia="Times New Roman" w:hAnsi="Arial" w:cs="Arial"/>
          <w:color w:val="222222"/>
          <w:sz w:val="24"/>
          <w:szCs w:val="24"/>
        </w:rPr>
      </w:pPr>
      <w:r>
        <w:rPr>
          <w:rFonts w:ascii="Arial" w:eastAsia="Times New Roman" w:hAnsi="Arial" w:cs="Arial"/>
          <w:color w:val="222222"/>
          <w:sz w:val="24"/>
          <w:szCs w:val="24"/>
        </w:rPr>
        <w:t>Implement</w:t>
      </w:r>
      <w:r w:rsidRPr="00454FBE">
        <w:rPr>
          <w:rFonts w:ascii="Arial" w:eastAsia="Times New Roman" w:hAnsi="Arial" w:cs="Arial"/>
          <w:color w:val="222222"/>
          <w:sz w:val="24"/>
          <w:szCs w:val="24"/>
        </w:rPr>
        <w:t xml:space="preserve"> the </w:t>
      </w:r>
      <w:r>
        <w:rPr>
          <w:rFonts w:ascii="Arial" w:eastAsia="Times New Roman" w:hAnsi="Arial" w:cs="Arial"/>
          <w:color w:val="222222"/>
          <w:sz w:val="24"/>
          <w:szCs w:val="24"/>
        </w:rPr>
        <w:t>producer business management training program for all participating organizations.  In the first phase this will cover approximately 20 organizations.  Additional organizations may be added in a second phase [phase 2 is subject to agreement].</w:t>
      </w:r>
    </w:p>
    <w:p w:rsidR="00510B45" w:rsidRPr="00510B45" w:rsidRDefault="00510B45" w:rsidP="00510B45">
      <w:pPr>
        <w:pStyle w:val="ListParagraph"/>
        <w:numPr>
          <w:ilvl w:val="0"/>
          <w:numId w:val="1"/>
        </w:numPr>
        <w:rPr>
          <w:rFonts w:ascii="Arial" w:eastAsia="Times New Roman" w:hAnsi="Arial" w:cs="Arial"/>
          <w:color w:val="222222"/>
          <w:sz w:val="24"/>
          <w:szCs w:val="24"/>
        </w:rPr>
      </w:pPr>
      <w:r w:rsidRPr="00510B45">
        <w:rPr>
          <w:rFonts w:ascii="Arial" w:eastAsia="Times New Roman" w:hAnsi="Arial" w:cs="Arial"/>
          <w:color w:val="222222"/>
          <w:sz w:val="24"/>
          <w:szCs w:val="24"/>
        </w:rPr>
        <w:t>Gather feedback from trainers and trainees on the effectiveness of the training program especially in relation to the “top three” expected improvements at each coop.</w:t>
      </w:r>
    </w:p>
    <w:p w:rsidR="00323D63" w:rsidRPr="00323D63" w:rsidRDefault="00323D63" w:rsidP="00323D63">
      <w:pPr>
        <w:pStyle w:val="ListParagraph"/>
        <w:numPr>
          <w:ilvl w:val="0"/>
          <w:numId w:val="1"/>
        </w:numPr>
        <w:spacing w:before="120" w:after="120" w:line="240" w:lineRule="auto"/>
        <w:ind w:left="714" w:hanging="357"/>
        <w:contextualSpacing w:val="0"/>
        <w:rPr>
          <w:rFonts w:ascii="Arial" w:eastAsia="Times New Roman" w:hAnsi="Arial" w:cs="Arial"/>
          <w:color w:val="222222"/>
          <w:sz w:val="24"/>
          <w:szCs w:val="24"/>
        </w:rPr>
      </w:pPr>
      <w:r w:rsidRPr="00323D63">
        <w:rPr>
          <w:rFonts w:ascii="Arial" w:eastAsia="Times New Roman" w:hAnsi="Arial" w:cs="Arial"/>
          <w:color w:val="222222"/>
          <w:sz w:val="24"/>
          <w:szCs w:val="24"/>
        </w:rPr>
        <w:t>Adjust the training according to the results of the annual SCOPE Basic assessment for all participating co-operatives including a feedback session with the leaders of the producer Gather feedback from IFC and partners, trainers and trainees on the effectiveness organizations to address the new identified needs</w:t>
      </w:r>
    </w:p>
    <w:p w:rsidR="00323D63" w:rsidRDefault="00323D63" w:rsidP="00323D63">
      <w:pPr>
        <w:pStyle w:val="ListParagraph"/>
        <w:numPr>
          <w:ilvl w:val="0"/>
          <w:numId w:val="1"/>
        </w:numPr>
        <w:spacing w:before="120" w:after="120" w:line="240" w:lineRule="auto"/>
        <w:ind w:left="714" w:hanging="357"/>
        <w:contextualSpacing w:val="0"/>
        <w:rPr>
          <w:rFonts w:ascii="Arial" w:eastAsia="Times New Roman" w:hAnsi="Arial" w:cs="Arial"/>
          <w:color w:val="222222"/>
          <w:sz w:val="24"/>
          <w:szCs w:val="24"/>
        </w:rPr>
      </w:pPr>
      <w:r>
        <w:rPr>
          <w:rFonts w:ascii="Arial" w:eastAsia="Times New Roman" w:hAnsi="Arial" w:cs="Arial"/>
          <w:color w:val="222222"/>
          <w:sz w:val="24"/>
          <w:szCs w:val="24"/>
        </w:rPr>
        <w:t>Summarize the main lessons learnt in a short summary document at the end of each calendar year.</w:t>
      </w:r>
    </w:p>
    <w:p w:rsidR="00323D63" w:rsidRDefault="00323D63" w:rsidP="00323D63">
      <w:pPr>
        <w:pStyle w:val="ListParagraph"/>
        <w:numPr>
          <w:ilvl w:val="0"/>
          <w:numId w:val="1"/>
        </w:numPr>
        <w:spacing w:before="120" w:after="120" w:line="240" w:lineRule="auto"/>
        <w:ind w:left="714" w:hanging="357"/>
        <w:contextualSpacing w:val="0"/>
        <w:jc w:val="both"/>
        <w:rPr>
          <w:rFonts w:ascii="Arial" w:hAnsi="Arial" w:cs="Arial"/>
          <w:sz w:val="24"/>
          <w:szCs w:val="24"/>
        </w:rPr>
      </w:pPr>
      <w:r w:rsidRPr="00857347">
        <w:rPr>
          <w:rFonts w:ascii="Arial" w:eastAsia="Times New Roman" w:hAnsi="Arial" w:cs="Arial"/>
          <w:color w:val="222222"/>
          <w:sz w:val="24"/>
          <w:szCs w:val="24"/>
        </w:rPr>
        <w:t>Generat</w:t>
      </w:r>
      <w:r>
        <w:rPr>
          <w:rFonts w:ascii="Arial" w:eastAsia="Times New Roman" w:hAnsi="Arial" w:cs="Arial"/>
          <w:color w:val="222222"/>
          <w:sz w:val="24"/>
          <w:szCs w:val="24"/>
        </w:rPr>
        <w:t>e</w:t>
      </w:r>
      <w:r w:rsidRPr="00857347">
        <w:rPr>
          <w:rFonts w:ascii="Arial" w:eastAsia="Times New Roman" w:hAnsi="Arial" w:cs="Arial"/>
          <w:color w:val="222222"/>
          <w:sz w:val="24"/>
          <w:szCs w:val="24"/>
        </w:rPr>
        <w:t xml:space="preserve"> </w:t>
      </w:r>
      <w:r>
        <w:rPr>
          <w:rFonts w:ascii="Arial" w:eastAsia="Times New Roman" w:hAnsi="Arial" w:cs="Arial"/>
          <w:color w:val="222222"/>
          <w:sz w:val="24"/>
          <w:szCs w:val="24"/>
        </w:rPr>
        <w:t xml:space="preserve">additional </w:t>
      </w:r>
      <w:r w:rsidRPr="00857347">
        <w:rPr>
          <w:rFonts w:ascii="Arial" w:hAnsi="Arial" w:cs="Arial"/>
          <w:sz w:val="24"/>
          <w:szCs w:val="24"/>
        </w:rPr>
        <w:t xml:space="preserve">contributions to </w:t>
      </w:r>
      <w:r>
        <w:rPr>
          <w:rFonts w:ascii="Arial" w:hAnsi="Arial" w:cs="Arial"/>
          <w:sz w:val="24"/>
          <w:szCs w:val="24"/>
        </w:rPr>
        <w:t xml:space="preserve">training </w:t>
      </w:r>
      <w:r w:rsidRPr="00857347">
        <w:rPr>
          <w:rFonts w:ascii="Arial" w:hAnsi="Arial" w:cs="Arial"/>
          <w:sz w:val="24"/>
          <w:szCs w:val="24"/>
        </w:rPr>
        <w:t xml:space="preserve">curriculum including </w:t>
      </w:r>
      <w:r>
        <w:rPr>
          <w:rFonts w:ascii="Arial" w:hAnsi="Arial" w:cs="Arial"/>
          <w:sz w:val="24"/>
          <w:szCs w:val="24"/>
        </w:rPr>
        <w:t xml:space="preserve">at least four new local </w:t>
      </w:r>
      <w:r w:rsidRPr="00857347">
        <w:rPr>
          <w:rFonts w:ascii="Arial" w:hAnsi="Arial" w:cs="Arial"/>
          <w:sz w:val="24"/>
          <w:szCs w:val="24"/>
        </w:rPr>
        <w:t>case studies</w:t>
      </w:r>
      <w:r>
        <w:rPr>
          <w:rFonts w:ascii="Arial" w:hAnsi="Arial" w:cs="Arial"/>
          <w:sz w:val="24"/>
          <w:szCs w:val="24"/>
        </w:rPr>
        <w:t xml:space="preserve"> per year.</w:t>
      </w:r>
    </w:p>
    <w:p w:rsidR="00323D63" w:rsidRDefault="00323D63" w:rsidP="00323D63">
      <w:pPr>
        <w:pStyle w:val="ListParagraph"/>
        <w:numPr>
          <w:ilvl w:val="0"/>
          <w:numId w:val="1"/>
        </w:numPr>
        <w:spacing w:before="120" w:after="120" w:line="240" w:lineRule="auto"/>
        <w:ind w:left="714" w:hanging="357"/>
        <w:contextualSpacing w:val="0"/>
        <w:jc w:val="both"/>
        <w:rPr>
          <w:rFonts w:ascii="Arial" w:hAnsi="Arial" w:cs="Arial"/>
          <w:sz w:val="24"/>
          <w:szCs w:val="24"/>
        </w:rPr>
      </w:pPr>
      <w:r>
        <w:rPr>
          <w:rFonts w:ascii="Arial" w:eastAsia="Times New Roman" w:hAnsi="Arial" w:cs="Arial"/>
          <w:color w:val="222222"/>
          <w:sz w:val="24"/>
          <w:szCs w:val="24"/>
        </w:rPr>
        <w:t>Edit the training content and approaches on the basis of the lessons learnt.</w:t>
      </w:r>
    </w:p>
    <w:p w:rsidR="00323D63" w:rsidRPr="00A4111A" w:rsidRDefault="00323D63" w:rsidP="00323D63">
      <w:pPr>
        <w:pStyle w:val="ListParagraph"/>
        <w:numPr>
          <w:ilvl w:val="0"/>
          <w:numId w:val="1"/>
        </w:numPr>
        <w:rPr>
          <w:rFonts w:ascii="Arial" w:eastAsia="Times New Roman" w:hAnsi="Arial" w:cs="Arial"/>
          <w:color w:val="222222"/>
          <w:sz w:val="24"/>
          <w:szCs w:val="24"/>
        </w:rPr>
      </w:pPr>
      <w:r w:rsidRPr="00A4111A">
        <w:rPr>
          <w:rFonts w:ascii="Arial" w:eastAsia="Times New Roman" w:hAnsi="Arial" w:cs="Arial"/>
          <w:color w:val="222222"/>
          <w:sz w:val="24"/>
          <w:szCs w:val="24"/>
        </w:rPr>
        <w:t>Share lessons learnt with IFC, other project implementation partners and with other coop capacity building programs in Rwanda and possibly regionally.</w:t>
      </w:r>
    </w:p>
    <w:p w:rsidR="00323D63" w:rsidRDefault="00323D63" w:rsidP="00323D63">
      <w:pPr>
        <w:jc w:val="both"/>
        <w:rPr>
          <w:rFonts w:ascii="Arial" w:hAnsi="Arial" w:cs="Arial"/>
          <w:b/>
          <w:sz w:val="24"/>
          <w:szCs w:val="24"/>
        </w:rPr>
      </w:pPr>
    </w:p>
    <w:p w:rsidR="00323D63" w:rsidRPr="00762BA7" w:rsidRDefault="00323D63" w:rsidP="00323D63">
      <w:pPr>
        <w:pStyle w:val="ListParagraph"/>
        <w:numPr>
          <w:ilvl w:val="0"/>
          <w:numId w:val="4"/>
        </w:numPr>
        <w:ind w:left="630" w:hanging="540"/>
        <w:jc w:val="both"/>
        <w:rPr>
          <w:rFonts w:ascii="Arial" w:hAnsi="Arial" w:cs="Arial"/>
          <w:b/>
          <w:sz w:val="24"/>
          <w:szCs w:val="24"/>
        </w:rPr>
      </w:pPr>
      <w:r w:rsidRPr="00762BA7">
        <w:rPr>
          <w:rFonts w:ascii="Arial" w:hAnsi="Arial" w:cs="Arial"/>
          <w:b/>
          <w:sz w:val="24"/>
          <w:szCs w:val="24"/>
        </w:rPr>
        <w:t>DELIVERABLES/SPECIFIC OUTPUTS EXPECTED FROM CONSULTANT</w:t>
      </w:r>
    </w:p>
    <w:p w:rsidR="00323D63" w:rsidRDefault="00013A9F" w:rsidP="00323D63">
      <w:pPr>
        <w:rPr>
          <w:rFonts w:ascii="Arial" w:hAnsi="Arial" w:cs="Arial"/>
          <w:sz w:val="24"/>
          <w:szCs w:val="24"/>
        </w:rPr>
      </w:pPr>
      <w:r>
        <w:rPr>
          <w:rFonts w:ascii="Arial" w:hAnsi="Arial" w:cs="Arial"/>
          <w:sz w:val="24"/>
          <w:szCs w:val="24"/>
        </w:rPr>
        <w:t>The consultant will be carrying out the assignment to increase the professionalism of horticulture producer organizations in Rwanda and thereby increase their ability to effectively contract with and supply. The main indicator</w:t>
      </w:r>
      <w:r w:rsidR="00BF3CC2">
        <w:rPr>
          <w:rFonts w:ascii="Arial" w:hAnsi="Arial" w:cs="Arial"/>
          <w:sz w:val="24"/>
          <w:szCs w:val="24"/>
        </w:rPr>
        <w:t>s</w:t>
      </w:r>
      <w:r>
        <w:rPr>
          <w:rFonts w:ascii="Arial" w:hAnsi="Arial" w:cs="Arial"/>
          <w:sz w:val="24"/>
          <w:szCs w:val="24"/>
        </w:rPr>
        <w:t xml:space="preserve"> of the professionalism</w:t>
      </w:r>
      <w:r w:rsidR="00BF3CC2">
        <w:rPr>
          <w:rFonts w:ascii="Arial" w:hAnsi="Arial" w:cs="Arial"/>
          <w:sz w:val="24"/>
          <w:szCs w:val="24"/>
        </w:rPr>
        <w:t xml:space="preserve"> will be </w:t>
      </w:r>
      <w:r>
        <w:rPr>
          <w:rFonts w:ascii="Arial" w:hAnsi="Arial" w:cs="Arial"/>
          <w:sz w:val="24"/>
          <w:szCs w:val="24"/>
        </w:rPr>
        <w:t xml:space="preserve">an increased quantity of export-quality horticulture products to commercial buyers and </w:t>
      </w:r>
      <w:r w:rsidR="00323D63">
        <w:rPr>
          <w:rFonts w:ascii="Arial" w:hAnsi="Arial" w:cs="Arial"/>
          <w:sz w:val="24"/>
          <w:szCs w:val="24"/>
        </w:rPr>
        <w:t>rais</w:t>
      </w:r>
      <w:r w:rsidR="00BF3CC2">
        <w:rPr>
          <w:rFonts w:ascii="Arial" w:hAnsi="Arial" w:cs="Arial"/>
          <w:sz w:val="24"/>
          <w:szCs w:val="24"/>
        </w:rPr>
        <w:t xml:space="preserve">ed </w:t>
      </w:r>
      <w:r w:rsidR="00323D63">
        <w:rPr>
          <w:rFonts w:ascii="Arial" w:hAnsi="Arial" w:cs="Arial"/>
          <w:sz w:val="24"/>
          <w:szCs w:val="24"/>
        </w:rPr>
        <w:t xml:space="preserve">overall SCOPE Basic scores for all participating cooperatives to a qualifying </w:t>
      </w:r>
      <w:r w:rsidR="00323D63">
        <w:rPr>
          <w:rFonts w:ascii="Arial" w:hAnsi="Arial" w:cs="Arial"/>
          <w:sz w:val="24"/>
          <w:szCs w:val="24"/>
        </w:rPr>
        <w:lastRenderedPageBreak/>
        <w:t xml:space="preserve">score of 3.5 and above, will in addition work towards attaining the following </w:t>
      </w:r>
      <w:r w:rsidR="00323D63" w:rsidRPr="00C41B38">
        <w:rPr>
          <w:rFonts w:ascii="Arial" w:hAnsi="Arial" w:cs="Arial"/>
          <w:sz w:val="24"/>
          <w:szCs w:val="24"/>
        </w:rPr>
        <w:t xml:space="preserve">deliverables </w:t>
      </w:r>
      <w:r w:rsidR="00323D63">
        <w:rPr>
          <w:rFonts w:ascii="Arial" w:hAnsi="Arial" w:cs="Arial"/>
          <w:sz w:val="24"/>
          <w:szCs w:val="24"/>
        </w:rPr>
        <w:t xml:space="preserve">as expected on an annual basis (by December 30 in each year) </w:t>
      </w:r>
      <w:r w:rsidR="00323D63" w:rsidRPr="00C41B38">
        <w:rPr>
          <w:rFonts w:ascii="Arial" w:hAnsi="Arial" w:cs="Arial"/>
          <w:sz w:val="24"/>
          <w:szCs w:val="24"/>
        </w:rPr>
        <w:t>are:</w:t>
      </w:r>
    </w:p>
    <w:p w:rsidR="00323D63" w:rsidRDefault="00323D63" w:rsidP="00323D63">
      <w:pPr>
        <w:rPr>
          <w:rFonts w:ascii="Arial" w:hAnsi="Arial" w:cs="Arial"/>
          <w:sz w:val="24"/>
          <w:szCs w:val="24"/>
        </w:rPr>
      </w:pPr>
    </w:p>
    <w:tbl>
      <w:tblPr>
        <w:tblStyle w:val="TableGrid"/>
        <w:tblW w:w="0" w:type="auto"/>
        <w:tblLook w:val="04A0" w:firstRow="1" w:lastRow="0" w:firstColumn="1" w:lastColumn="0" w:noHBand="0" w:noVBand="1"/>
      </w:tblPr>
      <w:tblGrid>
        <w:gridCol w:w="1497"/>
        <w:gridCol w:w="4758"/>
        <w:gridCol w:w="3095"/>
      </w:tblGrid>
      <w:tr w:rsidR="00323D63" w:rsidTr="00B770D8">
        <w:tc>
          <w:tcPr>
            <w:tcW w:w="1497" w:type="dxa"/>
          </w:tcPr>
          <w:p w:rsidR="00323D63" w:rsidRPr="00A4111A" w:rsidRDefault="00323D63" w:rsidP="00B770D8">
            <w:pPr>
              <w:rPr>
                <w:rFonts w:ascii="Arial" w:hAnsi="Arial" w:cs="Arial"/>
                <w:b/>
                <w:sz w:val="24"/>
                <w:szCs w:val="24"/>
              </w:rPr>
            </w:pPr>
            <w:r w:rsidRPr="00A4111A">
              <w:rPr>
                <w:rFonts w:ascii="Arial" w:hAnsi="Arial" w:cs="Arial"/>
                <w:b/>
                <w:sz w:val="24"/>
                <w:szCs w:val="24"/>
              </w:rPr>
              <w:t>Deliverable No.</w:t>
            </w:r>
          </w:p>
        </w:tc>
        <w:tc>
          <w:tcPr>
            <w:tcW w:w="4758" w:type="dxa"/>
          </w:tcPr>
          <w:p w:rsidR="00323D63" w:rsidRPr="00A4111A" w:rsidRDefault="00323D63" w:rsidP="00B770D8">
            <w:pPr>
              <w:rPr>
                <w:rFonts w:ascii="Arial" w:hAnsi="Arial" w:cs="Arial"/>
                <w:b/>
                <w:sz w:val="24"/>
                <w:szCs w:val="24"/>
              </w:rPr>
            </w:pPr>
            <w:r w:rsidRPr="00A4111A">
              <w:rPr>
                <w:rFonts w:ascii="Arial" w:hAnsi="Arial" w:cs="Arial"/>
                <w:b/>
                <w:sz w:val="24"/>
                <w:szCs w:val="24"/>
              </w:rPr>
              <w:t>Type of Deliverable</w:t>
            </w:r>
          </w:p>
        </w:tc>
        <w:tc>
          <w:tcPr>
            <w:tcW w:w="3095" w:type="dxa"/>
          </w:tcPr>
          <w:p w:rsidR="00323D63" w:rsidRPr="00A4111A" w:rsidRDefault="00323D63" w:rsidP="00B770D8">
            <w:pPr>
              <w:rPr>
                <w:rFonts w:ascii="Arial" w:hAnsi="Arial" w:cs="Arial"/>
                <w:b/>
                <w:sz w:val="24"/>
                <w:szCs w:val="24"/>
              </w:rPr>
            </w:pPr>
            <w:r>
              <w:rPr>
                <w:rFonts w:ascii="Arial" w:hAnsi="Arial" w:cs="Arial"/>
                <w:b/>
                <w:sz w:val="24"/>
                <w:szCs w:val="24"/>
              </w:rPr>
              <w:t>Schedule</w:t>
            </w:r>
          </w:p>
        </w:tc>
      </w:tr>
      <w:tr w:rsidR="00323D63" w:rsidTr="00B770D8">
        <w:tc>
          <w:tcPr>
            <w:tcW w:w="1497" w:type="dxa"/>
          </w:tcPr>
          <w:p w:rsidR="00323D63" w:rsidRDefault="00323D63" w:rsidP="00B770D8">
            <w:pPr>
              <w:rPr>
                <w:rFonts w:ascii="Arial" w:hAnsi="Arial" w:cs="Arial"/>
                <w:sz w:val="24"/>
                <w:szCs w:val="24"/>
              </w:rPr>
            </w:pPr>
            <w:r>
              <w:rPr>
                <w:rFonts w:ascii="Arial" w:hAnsi="Arial" w:cs="Arial"/>
                <w:sz w:val="24"/>
                <w:szCs w:val="24"/>
              </w:rPr>
              <w:t>1.</w:t>
            </w:r>
          </w:p>
        </w:tc>
        <w:tc>
          <w:tcPr>
            <w:tcW w:w="4758" w:type="dxa"/>
          </w:tcPr>
          <w:p w:rsidR="00323D63" w:rsidRDefault="00323D63" w:rsidP="00B770D8">
            <w:pPr>
              <w:rPr>
                <w:rFonts w:ascii="Arial" w:hAnsi="Arial" w:cs="Arial"/>
                <w:sz w:val="24"/>
                <w:szCs w:val="24"/>
              </w:rPr>
            </w:pPr>
            <w:r>
              <w:rPr>
                <w:rFonts w:ascii="Arial" w:hAnsi="Arial" w:cs="Arial"/>
                <w:sz w:val="24"/>
                <w:szCs w:val="24"/>
              </w:rPr>
              <w:t>A</w:t>
            </w:r>
            <w:r w:rsidRPr="00A4111A">
              <w:rPr>
                <w:rFonts w:ascii="Arial" w:hAnsi="Arial" w:cs="Arial"/>
                <w:sz w:val="24"/>
                <w:szCs w:val="24"/>
              </w:rPr>
              <w:t xml:space="preserve"> cooperative business management capacity training program for the upcoming calendar year.</w:t>
            </w:r>
          </w:p>
        </w:tc>
        <w:tc>
          <w:tcPr>
            <w:tcW w:w="3095" w:type="dxa"/>
          </w:tcPr>
          <w:p w:rsidR="00323D63" w:rsidRDefault="00323D63" w:rsidP="00B770D8">
            <w:pPr>
              <w:rPr>
                <w:rFonts w:ascii="Arial" w:hAnsi="Arial" w:cs="Arial"/>
                <w:sz w:val="24"/>
                <w:szCs w:val="24"/>
              </w:rPr>
            </w:pPr>
            <w:r>
              <w:rPr>
                <w:rFonts w:ascii="Arial" w:hAnsi="Arial" w:cs="Arial"/>
                <w:sz w:val="24"/>
                <w:szCs w:val="24"/>
              </w:rPr>
              <w:t>0,5 month after contracting</w:t>
            </w:r>
          </w:p>
        </w:tc>
      </w:tr>
      <w:tr w:rsidR="00323D63" w:rsidTr="00B770D8">
        <w:tc>
          <w:tcPr>
            <w:tcW w:w="1497" w:type="dxa"/>
          </w:tcPr>
          <w:p w:rsidR="00323D63" w:rsidRDefault="00323D63" w:rsidP="00B770D8">
            <w:pPr>
              <w:rPr>
                <w:rFonts w:ascii="Arial" w:hAnsi="Arial" w:cs="Arial"/>
                <w:sz w:val="24"/>
                <w:szCs w:val="24"/>
              </w:rPr>
            </w:pPr>
            <w:r>
              <w:rPr>
                <w:rFonts w:ascii="Arial" w:hAnsi="Arial" w:cs="Arial"/>
                <w:sz w:val="24"/>
                <w:szCs w:val="24"/>
              </w:rPr>
              <w:t>2.</w:t>
            </w:r>
          </w:p>
        </w:tc>
        <w:tc>
          <w:tcPr>
            <w:tcW w:w="4758" w:type="dxa"/>
          </w:tcPr>
          <w:p w:rsidR="00323D63" w:rsidRDefault="00323D63" w:rsidP="00B770D8">
            <w:pPr>
              <w:rPr>
                <w:rFonts w:ascii="Arial" w:hAnsi="Arial" w:cs="Arial"/>
                <w:sz w:val="24"/>
                <w:szCs w:val="24"/>
              </w:rPr>
            </w:pPr>
            <w:r>
              <w:rPr>
                <w:rFonts w:ascii="Arial" w:hAnsi="Arial" w:cs="Arial"/>
                <w:sz w:val="24"/>
                <w:szCs w:val="24"/>
              </w:rPr>
              <w:t>U</w:t>
            </w:r>
            <w:r w:rsidRPr="00A4111A">
              <w:rPr>
                <w:rFonts w:ascii="Arial" w:hAnsi="Arial" w:cs="Arial"/>
                <w:sz w:val="24"/>
                <w:szCs w:val="24"/>
              </w:rPr>
              <w:t>pdated training materials for both trainers and trainees in English and Kinyarwanda.</w:t>
            </w:r>
          </w:p>
        </w:tc>
        <w:tc>
          <w:tcPr>
            <w:tcW w:w="3095" w:type="dxa"/>
          </w:tcPr>
          <w:p w:rsidR="00323D63" w:rsidRDefault="00323D63" w:rsidP="00B770D8">
            <w:pPr>
              <w:rPr>
                <w:rFonts w:ascii="Arial" w:hAnsi="Arial" w:cs="Arial"/>
                <w:sz w:val="24"/>
                <w:szCs w:val="24"/>
              </w:rPr>
            </w:pPr>
            <w:r>
              <w:rPr>
                <w:rFonts w:ascii="Arial" w:hAnsi="Arial" w:cs="Arial"/>
                <w:sz w:val="24"/>
                <w:szCs w:val="24"/>
              </w:rPr>
              <w:t>2 months after contracting</w:t>
            </w:r>
          </w:p>
        </w:tc>
      </w:tr>
      <w:tr w:rsidR="00323D63" w:rsidTr="00B770D8">
        <w:tc>
          <w:tcPr>
            <w:tcW w:w="1497" w:type="dxa"/>
          </w:tcPr>
          <w:p w:rsidR="00323D63" w:rsidRDefault="00323D63" w:rsidP="00B770D8">
            <w:pPr>
              <w:rPr>
                <w:rFonts w:ascii="Arial" w:hAnsi="Arial" w:cs="Arial"/>
                <w:sz w:val="24"/>
                <w:szCs w:val="24"/>
              </w:rPr>
            </w:pPr>
            <w:r>
              <w:rPr>
                <w:rFonts w:ascii="Arial" w:hAnsi="Arial" w:cs="Arial"/>
                <w:sz w:val="24"/>
                <w:szCs w:val="24"/>
              </w:rPr>
              <w:t>3.</w:t>
            </w:r>
          </w:p>
        </w:tc>
        <w:tc>
          <w:tcPr>
            <w:tcW w:w="4758" w:type="dxa"/>
          </w:tcPr>
          <w:p w:rsidR="00323D63" w:rsidRDefault="00323D63" w:rsidP="00B770D8">
            <w:pPr>
              <w:rPr>
                <w:rFonts w:ascii="Arial" w:hAnsi="Arial" w:cs="Arial"/>
                <w:sz w:val="24"/>
                <w:szCs w:val="24"/>
              </w:rPr>
            </w:pPr>
            <w:r>
              <w:rPr>
                <w:rFonts w:ascii="Arial" w:hAnsi="Arial" w:cs="Arial"/>
                <w:sz w:val="24"/>
                <w:szCs w:val="24"/>
              </w:rPr>
              <w:t>A</w:t>
            </w:r>
            <w:r w:rsidRPr="00A4111A">
              <w:rPr>
                <w:rFonts w:ascii="Arial" w:hAnsi="Arial" w:cs="Arial"/>
                <w:sz w:val="24"/>
                <w:szCs w:val="24"/>
              </w:rPr>
              <w:t xml:space="preserve"> tailored learning and development plan for each participating cooperative highlighting the top three expected improvements expected over the coming year and reflections on any previous learning and development plans.</w:t>
            </w:r>
          </w:p>
        </w:tc>
        <w:tc>
          <w:tcPr>
            <w:tcW w:w="3095" w:type="dxa"/>
          </w:tcPr>
          <w:p w:rsidR="00323D63" w:rsidRDefault="00323D63" w:rsidP="00B770D8">
            <w:pPr>
              <w:rPr>
                <w:rFonts w:ascii="Arial" w:hAnsi="Arial" w:cs="Arial"/>
                <w:sz w:val="24"/>
                <w:szCs w:val="24"/>
              </w:rPr>
            </w:pPr>
            <w:r>
              <w:rPr>
                <w:rFonts w:ascii="Arial" w:hAnsi="Arial" w:cs="Arial"/>
                <w:sz w:val="24"/>
                <w:szCs w:val="24"/>
              </w:rPr>
              <w:t>Annually- 1 month before the start of training program for 2 years</w:t>
            </w:r>
          </w:p>
        </w:tc>
      </w:tr>
      <w:tr w:rsidR="00323D63" w:rsidTr="00B770D8">
        <w:tc>
          <w:tcPr>
            <w:tcW w:w="1497" w:type="dxa"/>
          </w:tcPr>
          <w:p w:rsidR="00323D63" w:rsidRDefault="00323D63" w:rsidP="00B770D8">
            <w:pPr>
              <w:rPr>
                <w:rFonts w:ascii="Arial" w:hAnsi="Arial" w:cs="Arial"/>
                <w:sz w:val="24"/>
                <w:szCs w:val="24"/>
              </w:rPr>
            </w:pPr>
            <w:r>
              <w:rPr>
                <w:rFonts w:ascii="Arial" w:hAnsi="Arial" w:cs="Arial"/>
                <w:sz w:val="24"/>
                <w:szCs w:val="24"/>
              </w:rPr>
              <w:t>4.</w:t>
            </w:r>
          </w:p>
        </w:tc>
        <w:tc>
          <w:tcPr>
            <w:tcW w:w="4758" w:type="dxa"/>
          </w:tcPr>
          <w:p w:rsidR="00323D63" w:rsidRDefault="00323D63" w:rsidP="00B770D8">
            <w:pPr>
              <w:rPr>
                <w:rFonts w:ascii="Arial" w:hAnsi="Arial" w:cs="Arial"/>
                <w:sz w:val="24"/>
                <w:szCs w:val="24"/>
              </w:rPr>
            </w:pPr>
            <w:r>
              <w:rPr>
                <w:rFonts w:ascii="Arial" w:hAnsi="Arial" w:cs="Arial"/>
                <w:sz w:val="24"/>
                <w:szCs w:val="24"/>
              </w:rPr>
              <w:t>A guide on how the trainees with share knowledge with other cooperative members</w:t>
            </w:r>
          </w:p>
        </w:tc>
        <w:tc>
          <w:tcPr>
            <w:tcW w:w="3095" w:type="dxa"/>
          </w:tcPr>
          <w:p w:rsidR="00323D63" w:rsidRDefault="00323D63" w:rsidP="00323D63">
            <w:pPr>
              <w:rPr>
                <w:rFonts w:ascii="Arial" w:hAnsi="Arial" w:cs="Arial"/>
                <w:sz w:val="24"/>
                <w:szCs w:val="24"/>
              </w:rPr>
            </w:pPr>
            <w:r>
              <w:rPr>
                <w:rFonts w:ascii="Arial" w:hAnsi="Arial" w:cs="Arial"/>
                <w:sz w:val="24"/>
                <w:szCs w:val="24"/>
              </w:rPr>
              <w:t>2 months after contracting</w:t>
            </w:r>
          </w:p>
        </w:tc>
      </w:tr>
      <w:tr w:rsidR="00323D63" w:rsidTr="00B770D8">
        <w:tc>
          <w:tcPr>
            <w:tcW w:w="1497" w:type="dxa"/>
          </w:tcPr>
          <w:p w:rsidR="00323D63" w:rsidRDefault="00323D63" w:rsidP="00B770D8">
            <w:pPr>
              <w:rPr>
                <w:rFonts w:ascii="Arial" w:hAnsi="Arial" w:cs="Arial"/>
                <w:sz w:val="24"/>
                <w:szCs w:val="24"/>
              </w:rPr>
            </w:pPr>
            <w:r>
              <w:rPr>
                <w:rFonts w:ascii="Arial" w:hAnsi="Arial" w:cs="Arial"/>
                <w:sz w:val="24"/>
                <w:szCs w:val="24"/>
              </w:rPr>
              <w:t>5.</w:t>
            </w:r>
          </w:p>
        </w:tc>
        <w:tc>
          <w:tcPr>
            <w:tcW w:w="4758" w:type="dxa"/>
          </w:tcPr>
          <w:p w:rsidR="00323D63" w:rsidRDefault="00323D63" w:rsidP="00B770D8">
            <w:pPr>
              <w:rPr>
                <w:rFonts w:ascii="Arial" w:hAnsi="Arial" w:cs="Arial"/>
                <w:sz w:val="24"/>
                <w:szCs w:val="24"/>
              </w:rPr>
            </w:pPr>
            <w:r>
              <w:rPr>
                <w:rFonts w:ascii="Arial" w:hAnsi="Arial" w:cs="Arial"/>
                <w:sz w:val="24"/>
                <w:szCs w:val="24"/>
              </w:rPr>
              <w:t xml:space="preserve">An adjusted training content basing on the </w:t>
            </w:r>
            <w:r w:rsidRPr="00A4111A">
              <w:rPr>
                <w:rFonts w:ascii="Arial" w:hAnsi="Arial" w:cs="Arial"/>
                <w:sz w:val="24"/>
                <w:szCs w:val="24"/>
              </w:rPr>
              <w:t>SCOPE Basic assessment</w:t>
            </w:r>
            <w:r>
              <w:rPr>
                <w:rFonts w:ascii="Arial" w:hAnsi="Arial" w:cs="Arial"/>
                <w:sz w:val="24"/>
                <w:szCs w:val="24"/>
              </w:rPr>
              <w:t xml:space="preserve">, </w:t>
            </w:r>
            <w:r w:rsidRPr="00A4111A">
              <w:rPr>
                <w:rFonts w:ascii="Arial" w:hAnsi="Arial" w:cs="Arial"/>
                <w:sz w:val="24"/>
                <w:szCs w:val="24"/>
              </w:rPr>
              <w:t>report</w:t>
            </w:r>
            <w:r>
              <w:rPr>
                <w:rFonts w:ascii="Arial" w:hAnsi="Arial" w:cs="Arial"/>
                <w:sz w:val="24"/>
                <w:szCs w:val="24"/>
              </w:rPr>
              <w:t xml:space="preserve"> and </w:t>
            </w:r>
            <w:r w:rsidRPr="000A2C65">
              <w:rPr>
                <w:rFonts w:ascii="Arial" w:hAnsi="Arial" w:cs="Arial"/>
                <w:sz w:val="24"/>
                <w:szCs w:val="24"/>
              </w:rPr>
              <w:t>feedback session for each of the</w:t>
            </w:r>
            <w:r w:rsidRPr="00A4111A">
              <w:rPr>
                <w:rFonts w:ascii="Arial" w:hAnsi="Arial" w:cs="Arial"/>
                <w:sz w:val="24"/>
                <w:szCs w:val="24"/>
              </w:rPr>
              <w:t xml:space="preserve"> participating co-operatives</w:t>
            </w:r>
            <w:r>
              <w:rPr>
                <w:rFonts w:ascii="Arial" w:hAnsi="Arial" w:cs="Arial"/>
                <w:sz w:val="24"/>
                <w:szCs w:val="24"/>
              </w:rPr>
              <w:t>.</w:t>
            </w:r>
            <w:r w:rsidRPr="00A4111A">
              <w:rPr>
                <w:rFonts w:ascii="Arial" w:hAnsi="Arial" w:cs="Arial"/>
                <w:sz w:val="24"/>
                <w:szCs w:val="24"/>
              </w:rPr>
              <w:t xml:space="preserve"> </w:t>
            </w:r>
          </w:p>
        </w:tc>
        <w:tc>
          <w:tcPr>
            <w:tcW w:w="3095" w:type="dxa"/>
          </w:tcPr>
          <w:p w:rsidR="00323D63" w:rsidRDefault="00323D63" w:rsidP="00B770D8">
            <w:pPr>
              <w:rPr>
                <w:rFonts w:ascii="Arial" w:hAnsi="Arial" w:cs="Arial"/>
                <w:sz w:val="24"/>
                <w:szCs w:val="24"/>
              </w:rPr>
            </w:pPr>
            <w:r>
              <w:rPr>
                <w:rFonts w:ascii="Arial" w:hAnsi="Arial" w:cs="Arial"/>
                <w:sz w:val="24"/>
                <w:szCs w:val="24"/>
              </w:rPr>
              <w:t>By 30</w:t>
            </w:r>
            <w:r w:rsidRPr="0018188A">
              <w:rPr>
                <w:rFonts w:ascii="Arial" w:hAnsi="Arial" w:cs="Arial"/>
                <w:sz w:val="24"/>
                <w:szCs w:val="24"/>
                <w:vertAlign w:val="superscript"/>
              </w:rPr>
              <w:t>th</w:t>
            </w:r>
            <w:r>
              <w:rPr>
                <w:rFonts w:ascii="Arial" w:hAnsi="Arial" w:cs="Arial"/>
                <w:sz w:val="24"/>
                <w:szCs w:val="24"/>
              </w:rPr>
              <w:t xml:space="preserve"> March of every year for 2 years</w:t>
            </w:r>
          </w:p>
        </w:tc>
      </w:tr>
      <w:tr w:rsidR="00323D63" w:rsidTr="00B770D8">
        <w:tc>
          <w:tcPr>
            <w:tcW w:w="1497" w:type="dxa"/>
          </w:tcPr>
          <w:p w:rsidR="00323D63" w:rsidRDefault="00323D63" w:rsidP="00B770D8">
            <w:pPr>
              <w:rPr>
                <w:rFonts w:ascii="Arial" w:hAnsi="Arial" w:cs="Arial"/>
                <w:sz w:val="24"/>
                <w:szCs w:val="24"/>
              </w:rPr>
            </w:pPr>
            <w:r>
              <w:rPr>
                <w:rFonts w:ascii="Arial" w:hAnsi="Arial" w:cs="Arial"/>
                <w:sz w:val="24"/>
                <w:szCs w:val="24"/>
              </w:rPr>
              <w:t>6.</w:t>
            </w:r>
          </w:p>
        </w:tc>
        <w:tc>
          <w:tcPr>
            <w:tcW w:w="4758" w:type="dxa"/>
          </w:tcPr>
          <w:p w:rsidR="00323D63" w:rsidRDefault="00323D63" w:rsidP="00B770D8">
            <w:pPr>
              <w:jc w:val="both"/>
              <w:rPr>
                <w:rFonts w:ascii="Arial" w:hAnsi="Arial" w:cs="Arial"/>
                <w:sz w:val="24"/>
                <w:szCs w:val="24"/>
              </w:rPr>
            </w:pPr>
            <w:r>
              <w:rPr>
                <w:rFonts w:ascii="Arial" w:eastAsia="Times New Roman" w:hAnsi="Arial" w:cs="Arial"/>
                <w:color w:val="222222"/>
                <w:sz w:val="24"/>
                <w:szCs w:val="24"/>
              </w:rPr>
              <w:t>A</w:t>
            </w:r>
            <w:r w:rsidRPr="00A4111A">
              <w:rPr>
                <w:rFonts w:ascii="Arial" w:eastAsia="Times New Roman" w:hAnsi="Arial" w:cs="Arial"/>
                <w:color w:val="222222"/>
                <w:sz w:val="24"/>
                <w:szCs w:val="24"/>
              </w:rPr>
              <w:t xml:space="preserve">dditional </w:t>
            </w:r>
            <w:r w:rsidRPr="00A4111A">
              <w:rPr>
                <w:rFonts w:ascii="Arial" w:hAnsi="Arial" w:cs="Arial"/>
                <w:sz w:val="24"/>
                <w:szCs w:val="24"/>
              </w:rPr>
              <w:t>contributions to the training curriculum including at least four new local case studies per year.</w:t>
            </w:r>
          </w:p>
        </w:tc>
        <w:tc>
          <w:tcPr>
            <w:tcW w:w="3095" w:type="dxa"/>
          </w:tcPr>
          <w:p w:rsidR="00323D63" w:rsidRDefault="00323D63" w:rsidP="00B770D8">
            <w:pPr>
              <w:rPr>
                <w:rFonts w:ascii="Arial" w:hAnsi="Arial" w:cs="Arial"/>
                <w:sz w:val="24"/>
                <w:szCs w:val="24"/>
              </w:rPr>
            </w:pPr>
            <w:r w:rsidRPr="0018188A">
              <w:rPr>
                <w:rFonts w:ascii="Arial" w:hAnsi="Arial" w:cs="Arial"/>
                <w:sz w:val="24"/>
                <w:szCs w:val="24"/>
              </w:rPr>
              <w:t>Before 1</w:t>
            </w:r>
            <w:r>
              <w:rPr>
                <w:rFonts w:ascii="Arial" w:hAnsi="Arial" w:cs="Arial"/>
                <w:sz w:val="24"/>
                <w:szCs w:val="24"/>
              </w:rPr>
              <w:t>0th December of every year for 2</w:t>
            </w:r>
            <w:r w:rsidRPr="0018188A">
              <w:rPr>
                <w:rFonts w:ascii="Arial" w:hAnsi="Arial" w:cs="Arial"/>
                <w:sz w:val="24"/>
                <w:szCs w:val="24"/>
              </w:rPr>
              <w:t xml:space="preserve"> years.</w:t>
            </w:r>
          </w:p>
        </w:tc>
      </w:tr>
      <w:tr w:rsidR="00323D63" w:rsidTr="00B770D8">
        <w:tc>
          <w:tcPr>
            <w:tcW w:w="1497" w:type="dxa"/>
          </w:tcPr>
          <w:p w:rsidR="00323D63" w:rsidRDefault="00323D63" w:rsidP="00B770D8">
            <w:pPr>
              <w:rPr>
                <w:rFonts w:ascii="Arial" w:hAnsi="Arial" w:cs="Arial"/>
                <w:sz w:val="24"/>
                <w:szCs w:val="24"/>
              </w:rPr>
            </w:pPr>
            <w:r>
              <w:rPr>
                <w:rFonts w:ascii="Arial" w:hAnsi="Arial" w:cs="Arial"/>
                <w:sz w:val="24"/>
                <w:szCs w:val="24"/>
              </w:rPr>
              <w:t>7.</w:t>
            </w:r>
          </w:p>
        </w:tc>
        <w:tc>
          <w:tcPr>
            <w:tcW w:w="4758" w:type="dxa"/>
          </w:tcPr>
          <w:p w:rsidR="00323D63" w:rsidRDefault="00323D63" w:rsidP="00B770D8">
            <w:pPr>
              <w:rPr>
                <w:rFonts w:ascii="Arial" w:hAnsi="Arial" w:cs="Arial"/>
                <w:sz w:val="24"/>
                <w:szCs w:val="24"/>
              </w:rPr>
            </w:pPr>
            <w:r>
              <w:rPr>
                <w:rFonts w:ascii="Arial" w:hAnsi="Arial" w:cs="Arial"/>
                <w:sz w:val="24"/>
                <w:szCs w:val="24"/>
              </w:rPr>
              <w:t>A training report for the assignment with detailed feedback and lessons learnt for each of the 20 producer organizations</w:t>
            </w:r>
          </w:p>
        </w:tc>
        <w:tc>
          <w:tcPr>
            <w:tcW w:w="3095" w:type="dxa"/>
          </w:tcPr>
          <w:p w:rsidR="00323D63" w:rsidRDefault="00323D63" w:rsidP="00B770D8">
            <w:pPr>
              <w:rPr>
                <w:rFonts w:ascii="Arial" w:hAnsi="Arial" w:cs="Arial"/>
                <w:sz w:val="24"/>
                <w:szCs w:val="24"/>
              </w:rPr>
            </w:pPr>
            <w:r>
              <w:rPr>
                <w:rFonts w:ascii="Arial" w:hAnsi="Arial" w:cs="Arial"/>
                <w:sz w:val="24"/>
                <w:szCs w:val="24"/>
              </w:rPr>
              <w:t>Before 10</w:t>
            </w:r>
            <w:r w:rsidRPr="002436F1">
              <w:rPr>
                <w:rFonts w:ascii="Arial" w:hAnsi="Arial" w:cs="Arial"/>
                <w:sz w:val="24"/>
                <w:szCs w:val="24"/>
                <w:vertAlign w:val="superscript"/>
              </w:rPr>
              <w:t>th</w:t>
            </w:r>
            <w:r>
              <w:rPr>
                <w:rFonts w:ascii="Arial" w:hAnsi="Arial" w:cs="Arial"/>
                <w:sz w:val="24"/>
                <w:szCs w:val="24"/>
              </w:rPr>
              <w:t xml:space="preserve"> December of every year for 2 years.</w:t>
            </w:r>
          </w:p>
        </w:tc>
      </w:tr>
    </w:tbl>
    <w:p w:rsidR="00323D63" w:rsidRPr="00D7331F" w:rsidRDefault="00323D63" w:rsidP="00323D63">
      <w:pPr>
        <w:pStyle w:val="ListParagraph"/>
        <w:tabs>
          <w:tab w:val="left" w:pos="450"/>
        </w:tabs>
        <w:ind w:left="1170"/>
        <w:contextualSpacing w:val="0"/>
        <w:jc w:val="both"/>
        <w:rPr>
          <w:rFonts w:ascii="Arial" w:hAnsi="Arial" w:cs="Arial"/>
          <w:sz w:val="24"/>
          <w:szCs w:val="24"/>
        </w:rPr>
      </w:pPr>
    </w:p>
    <w:p w:rsidR="00323D63" w:rsidRPr="006E2EE3" w:rsidRDefault="00323D63" w:rsidP="00323D63">
      <w:pPr>
        <w:pStyle w:val="ListParagraph"/>
        <w:numPr>
          <w:ilvl w:val="0"/>
          <w:numId w:val="4"/>
        </w:numPr>
        <w:ind w:hanging="810"/>
        <w:jc w:val="both"/>
        <w:rPr>
          <w:rFonts w:ascii="Arial" w:hAnsi="Arial" w:cs="Arial"/>
          <w:b/>
          <w:sz w:val="24"/>
          <w:szCs w:val="24"/>
        </w:rPr>
      </w:pPr>
      <w:r w:rsidRPr="006E2EE3">
        <w:rPr>
          <w:rFonts w:ascii="Arial" w:hAnsi="Arial" w:cs="Arial"/>
          <w:b/>
          <w:sz w:val="24"/>
          <w:szCs w:val="24"/>
        </w:rPr>
        <w:t>Materials and information to be provided by IFC</w:t>
      </w:r>
      <w:r>
        <w:rPr>
          <w:rFonts w:ascii="Arial" w:hAnsi="Arial" w:cs="Arial"/>
          <w:b/>
          <w:sz w:val="24"/>
          <w:szCs w:val="24"/>
        </w:rPr>
        <w:t xml:space="preserve"> after the selection of the consultant</w:t>
      </w:r>
    </w:p>
    <w:p w:rsidR="00323D63" w:rsidRPr="00D7331F" w:rsidRDefault="00323D63" w:rsidP="00323D63">
      <w:pPr>
        <w:pStyle w:val="ListParagraph"/>
        <w:numPr>
          <w:ilvl w:val="0"/>
          <w:numId w:val="2"/>
        </w:numPr>
        <w:jc w:val="both"/>
        <w:rPr>
          <w:rFonts w:ascii="Arial" w:eastAsia="Times New Roman" w:hAnsi="Arial" w:cs="Arial"/>
          <w:color w:val="222222"/>
          <w:sz w:val="24"/>
          <w:szCs w:val="24"/>
        </w:rPr>
      </w:pPr>
      <w:r w:rsidRPr="00D7331F">
        <w:rPr>
          <w:rFonts w:ascii="Arial" w:eastAsia="Times New Roman" w:hAnsi="Arial" w:cs="Arial"/>
          <w:color w:val="222222"/>
          <w:sz w:val="24"/>
          <w:szCs w:val="24"/>
        </w:rPr>
        <w:t xml:space="preserve">main project documents, </w:t>
      </w:r>
    </w:p>
    <w:p w:rsidR="00323D63" w:rsidRPr="00D7331F" w:rsidRDefault="00323D63" w:rsidP="00323D63">
      <w:pPr>
        <w:pStyle w:val="ListParagraph"/>
        <w:numPr>
          <w:ilvl w:val="0"/>
          <w:numId w:val="2"/>
        </w:numPr>
        <w:jc w:val="both"/>
        <w:rPr>
          <w:rFonts w:ascii="Arial" w:hAnsi="Arial" w:cs="Arial"/>
          <w:sz w:val="24"/>
          <w:szCs w:val="24"/>
        </w:rPr>
      </w:pPr>
      <w:r>
        <w:rPr>
          <w:rFonts w:ascii="Arial" w:eastAsia="Times New Roman" w:hAnsi="Arial" w:cs="Arial"/>
          <w:color w:val="222222"/>
          <w:sz w:val="24"/>
          <w:szCs w:val="24"/>
        </w:rPr>
        <w:t>May</w:t>
      </w:r>
      <w:r w:rsidRPr="00D7331F">
        <w:rPr>
          <w:rFonts w:ascii="Arial" w:eastAsia="Times New Roman" w:hAnsi="Arial" w:cs="Arial"/>
          <w:color w:val="222222"/>
          <w:sz w:val="24"/>
          <w:szCs w:val="24"/>
        </w:rPr>
        <w:t xml:space="preserve"> 201</w:t>
      </w:r>
      <w:r>
        <w:rPr>
          <w:rFonts w:ascii="Arial" w:eastAsia="Times New Roman" w:hAnsi="Arial" w:cs="Arial"/>
          <w:color w:val="222222"/>
          <w:sz w:val="24"/>
          <w:szCs w:val="24"/>
        </w:rPr>
        <w:t>6</w:t>
      </w:r>
      <w:r w:rsidRPr="00D7331F">
        <w:rPr>
          <w:rFonts w:ascii="Arial" w:eastAsia="Times New Roman" w:hAnsi="Arial" w:cs="Arial"/>
          <w:color w:val="222222"/>
          <w:sz w:val="24"/>
          <w:szCs w:val="24"/>
        </w:rPr>
        <w:t xml:space="preserve"> SCOPE Basic assessments </w:t>
      </w:r>
      <w:r>
        <w:rPr>
          <w:rFonts w:ascii="Arial" w:eastAsia="Times New Roman" w:hAnsi="Arial" w:cs="Arial"/>
          <w:color w:val="222222"/>
          <w:sz w:val="24"/>
          <w:szCs w:val="24"/>
        </w:rPr>
        <w:t xml:space="preserve">of participating producer organizations and background on the SCOPE methodology </w:t>
      </w:r>
    </w:p>
    <w:p w:rsidR="00323D63" w:rsidRPr="00DB13AD" w:rsidRDefault="00323D63" w:rsidP="00323D63">
      <w:pPr>
        <w:pStyle w:val="ListParagraph"/>
        <w:numPr>
          <w:ilvl w:val="0"/>
          <w:numId w:val="2"/>
        </w:numPr>
        <w:jc w:val="both"/>
        <w:rPr>
          <w:rFonts w:ascii="Arial" w:hAnsi="Arial" w:cs="Arial"/>
          <w:sz w:val="24"/>
          <w:szCs w:val="24"/>
        </w:rPr>
      </w:pPr>
      <w:r w:rsidRPr="00D7331F">
        <w:rPr>
          <w:rFonts w:ascii="Arial" w:eastAsia="Times New Roman" w:hAnsi="Arial" w:cs="Arial"/>
          <w:color w:val="222222"/>
          <w:sz w:val="24"/>
          <w:szCs w:val="24"/>
        </w:rPr>
        <w:t>IFC’s draft training curriculum</w:t>
      </w:r>
    </w:p>
    <w:p w:rsidR="00323D63" w:rsidRPr="00E71086" w:rsidRDefault="00323D63" w:rsidP="00323D63">
      <w:pPr>
        <w:pStyle w:val="ListParagraph"/>
        <w:numPr>
          <w:ilvl w:val="0"/>
          <w:numId w:val="2"/>
        </w:numPr>
        <w:jc w:val="both"/>
        <w:rPr>
          <w:rFonts w:ascii="Arial" w:hAnsi="Arial" w:cs="Arial"/>
          <w:sz w:val="24"/>
          <w:szCs w:val="24"/>
        </w:rPr>
      </w:pPr>
      <w:r w:rsidRPr="00D7331F">
        <w:rPr>
          <w:rFonts w:ascii="Arial" w:eastAsia="Times New Roman" w:hAnsi="Arial" w:cs="Arial"/>
          <w:color w:val="222222"/>
          <w:sz w:val="24"/>
          <w:szCs w:val="24"/>
        </w:rPr>
        <w:t>IFC</w:t>
      </w:r>
      <w:r>
        <w:rPr>
          <w:rFonts w:ascii="Arial" w:eastAsia="Times New Roman" w:hAnsi="Arial" w:cs="Arial"/>
          <w:color w:val="222222"/>
          <w:sz w:val="24"/>
          <w:szCs w:val="24"/>
        </w:rPr>
        <w:t>’s</w:t>
      </w:r>
      <w:r w:rsidRPr="00D7331F">
        <w:rPr>
          <w:rFonts w:ascii="Arial" w:eastAsia="Times New Roman" w:hAnsi="Arial" w:cs="Arial"/>
          <w:color w:val="222222"/>
          <w:sz w:val="24"/>
          <w:szCs w:val="24"/>
        </w:rPr>
        <w:t xml:space="preserve"> performance objectives which define capabilities expected of coops at different levels of professionalism</w:t>
      </w:r>
      <w:r>
        <w:rPr>
          <w:rFonts w:ascii="Arial" w:eastAsia="Times New Roman" w:hAnsi="Arial" w:cs="Arial"/>
          <w:color w:val="222222"/>
          <w:sz w:val="24"/>
          <w:szCs w:val="24"/>
        </w:rPr>
        <w:t xml:space="preserve">. </w:t>
      </w:r>
    </w:p>
    <w:p w:rsidR="00323D63" w:rsidRPr="00D7331F" w:rsidRDefault="00323D63" w:rsidP="00323D63">
      <w:pPr>
        <w:pStyle w:val="ListParagraph"/>
        <w:ind w:left="1440"/>
        <w:jc w:val="both"/>
        <w:rPr>
          <w:rFonts w:ascii="Arial" w:hAnsi="Arial" w:cs="Arial"/>
          <w:sz w:val="24"/>
          <w:szCs w:val="24"/>
        </w:rPr>
      </w:pPr>
    </w:p>
    <w:p w:rsidR="00323D63" w:rsidRPr="00E71086" w:rsidRDefault="00323D63" w:rsidP="00323D63">
      <w:pPr>
        <w:pStyle w:val="ListParagraph"/>
        <w:numPr>
          <w:ilvl w:val="0"/>
          <w:numId w:val="4"/>
        </w:numPr>
        <w:jc w:val="both"/>
        <w:rPr>
          <w:rFonts w:ascii="Arial" w:hAnsi="Arial" w:cs="Arial"/>
          <w:b/>
          <w:sz w:val="24"/>
          <w:szCs w:val="24"/>
        </w:rPr>
      </w:pPr>
      <w:r w:rsidRPr="00E71086">
        <w:rPr>
          <w:rFonts w:ascii="Arial" w:hAnsi="Arial" w:cs="Arial"/>
          <w:b/>
          <w:sz w:val="24"/>
          <w:szCs w:val="24"/>
        </w:rPr>
        <w:t>Location and Duration</w:t>
      </w:r>
    </w:p>
    <w:p w:rsidR="00323D63" w:rsidRDefault="00323D63" w:rsidP="00323D63">
      <w:pPr>
        <w:ind w:left="365"/>
        <w:jc w:val="both"/>
        <w:rPr>
          <w:rFonts w:ascii="Arial" w:hAnsi="Arial" w:cs="Arial"/>
          <w:sz w:val="24"/>
          <w:szCs w:val="24"/>
        </w:rPr>
      </w:pPr>
      <w:r>
        <w:rPr>
          <w:rFonts w:ascii="Arial" w:hAnsi="Arial" w:cs="Arial"/>
          <w:sz w:val="24"/>
          <w:szCs w:val="24"/>
        </w:rPr>
        <w:lastRenderedPageBreak/>
        <w:t xml:space="preserve">The </w:t>
      </w:r>
      <w:r w:rsidRPr="00C663B4">
        <w:rPr>
          <w:rFonts w:ascii="Arial" w:hAnsi="Arial" w:cs="Arial"/>
          <w:sz w:val="24"/>
          <w:szCs w:val="24"/>
        </w:rPr>
        <w:t xml:space="preserve">assignment is </w:t>
      </w:r>
      <w:r>
        <w:rPr>
          <w:rFonts w:ascii="Arial" w:hAnsi="Arial" w:cs="Arial"/>
          <w:sz w:val="24"/>
          <w:szCs w:val="24"/>
        </w:rPr>
        <w:t xml:space="preserve">based in Rwanda and will </w:t>
      </w:r>
      <w:r w:rsidRPr="00C663B4">
        <w:rPr>
          <w:rFonts w:ascii="Arial" w:hAnsi="Arial" w:cs="Arial"/>
          <w:sz w:val="24"/>
          <w:szCs w:val="24"/>
        </w:rPr>
        <w:t xml:space="preserve">last </w:t>
      </w:r>
      <w:r>
        <w:rPr>
          <w:rFonts w:ascii="Arial" w:hAnsi="Arial" w:cs="Arial"/>
          <w:sz w:val="24"/>
          <w:szCs w:val="24"/>
        </w:rPr>
        <w:t>for 2 years, but the nu</w:t>
      </w:r>
      <w:r w:rsidR="00013A9F">
        <w:rPr>
          <w:rFonts w:ascii="Arial" w:hAnsi="Arial" w:cs="Arial"/>
          <w:sz w:val="24"/>
          <w:szCs w:val="24"/>
        </w:rPr>
        <w:t>mber of working days will be 5 full months</w:t>
      </w:r>
      <w:r>
        <w:rPr>
          <w:rFonts w:ascii="Arial" w:hAnsi="Arial" w:cs="Arial"/>
          <w:sz w:val="24"/>
          <w:szCs w:val="24"/>
        </w:rPr>
        <w:t xml:space="preserve"> in total.  </w:t>
      </w:r>
      <w:r w:rsidRPr="00C663B4">
        <w:rPr>
          <w:rFonts w:ascii="Arial" w:hAnsi="Arial" w:cs="Arial"/>
          <w:sz w:val="24"/>
          <w:szCs w:val="24"/>
        </w:rPr>
        <w:t xml:space="preserve">The </w:t>
      </w:r>
      <w:r w:rsidRPr="00883A24">
        <w:rPr>
          <w:rFonts w:ascii="Arial" w:hAnsi="Arial" w:cs="Arial"/>
          <w:sz w:val="24"/>
          <w:szCs w:val="24"/>
        </w:rPr>
        <w:t xml:space="preserve">assignment will require </w:t>
      </w:r>
      <w:r>
        <w:rPr>
          <w:rFonts w:ascii="Arial" w:hAnsi="Arial" w:cs="Arial"/>
          <w:sz w:val="24"/>
          <w:szCs w:val="24"/>
        </w:rPr>
        <w:t xml:space="preserve">extensive and frequent travel to the headquarters of the producer organizations located in different districts of </w:t>
      </w:r>
      <w:r w:rsidRPr="00883A24">
        <w:rPr>
          <w:rFonts w:ascii="Arial" w:hAnsi="Arial" w:cs="Arial"/>
          <w:sz w:val="24"/>
          <w:szCs w:val="24"/>
        </w:rPr>
        <w:t>Rwand</w:t>
      </w:r>
      <w:r>
        <w:rPr>
          <w:rFonts w:ascii="Arial" w:hAnsi="Arial" w:cs="Arial"/>
          <w:sz w:val="24"/>
          <w:szCs w:val="24"/>
        </w:rPr>
        <w:t>a: Gatsibo, Karongi, Muhanga, Ngoma , Nyagatare, Nyanza, Rubavu, Ruhango,</w:t>
      </w:r>
      <w:r w:rsidRPr="00EB2C7D">
        <w:rPr>
          <w:rFonts w:ascii="Arial" w:hAnsi="Arial" w:cs="Arial"/>
          <w:sz w:val="24"/>
          <w:szCs w:val="24"/>
        </w:rPr>
        <w:t xml:space="preserve"> </w:t>
      </w:r>
      <w:r>
        <w:rPr>
          <w:rFonts w:ascii="Arial" w:hAnsi="Arial" w:cs="Arial"/>
          <w:sz w:val="24"/>
          <w:szCs w:val="24"/>
        </w:rPr>
        <w:t xml:space="preserve">Rulindo,Rusizi, etc. </w:t>
      </w:r>
    </w:p>
    <w:p w:rsidR="00323D63" w:rsidRDefault="00323D63" w:rsidP="00323D63">
      <w:pPr>
        <w:pStyle w:val="ListParagraph"/>
        <w:ind w:left="365"/>
        <w:jc w:val="both"/>
        <w:rPr>
          <w:rFonts w:ascii="Arial" w:hAnsi="Arial" w:cs="Arial"/>
          <w:b/>
          <w:sz w:val="24"/>
          <w:szCs w:val="24"/>
        </w:rPr>
      </w:pPr>
    </w:p>
    <w:p w:rsidR="00323D63" w:rsidRPr="00883A24" w:rsidRDefault="00323D63" w:rsidP="00323D63">
      <w:pPr>
        <w:pStyle w:val="ListParagraph"/>
        <w:numPr>
          <w:ilvl w:val="0"/>
          <w:numId w:val="4"/>
        </w:numPr>
        <w:jc w:val="both"/>
        <w:rPr>
          <w:rFonts w:ascii="Arial" w:hAnsi="Arial" w:cs="Arial"/>
          <w:b/>
          <w:sz w:val="24"/>
          <w:szCs w:val="24"/>
        </w:rPr>
      </w:pPr>
      <w:r w:rsidRPr="00883A24">
        <w:rPr>
          <w:rFonts w:ascii="Arial" w:hAnsi="Arial" w:cs="Arial"/>
          <w:b/>
          <w:sz w:val="24"/>
          <w:szCs w:val="24"/>
        </w:rPr>
        <w:t xml:space="preserve">Qualification Criteria </w:t>
      </w:r>
    </w:p>
    <w:p w:rsidR="00323D63" w:rsidRPr="00883A24" w:rsidRDefault="00323D63" w:rsidP="00323D63">
      <w:pPr>
        <w:numPr>
          <w:ilvl w:val="0"/>
          <w:numId w:val="5"/>
        </w:numPr>
        <w:spacing w:before="100" w:beforeAutospacing="1" w:after="100" w:afterAutospacing="1"/>
        <w:rPr>
          <w:rFonts w:ascii="Arial" w:eastAsia="Times New Roman" w:hAnsi="Arial" w:cs="Arial"/>
          <w:sz w:val="24"/>
          <w:szCs w:val="24"/>
        </w:rPr>
      </w:pPr>
      <w:r w:rsidRPr="00883A24">
        <w:rPr>
          <w:rFonts w:ascii="Arial" w:eastAsia="Times New Roman" w:hAnsi="Arial" w:cs="Arial"/>
          <w:sz w:val="24"/>
          <w:szCs w:val="24"/>
        </w:rPr>
        <w:t xml:space="preserve">Expertise/Experience in Agriculture, Rural Development, and Agribusiness Supply Chains </w:t>
      </w:r>
    </w:p>
    <w:p w:rsidR="00323D63" w:rsidRPr="00883A24" w:rsidRDefault="00323D63" w:rsidP="00323D63">
      <w:pPr>
        <w:numPr>
          <w:ilvl w:val="0"/>
          <w:numId w:val="5"/>
        </w:numPr>
        <w:spacing w:before="100" w:beforeAutospacing="1" w:after="100" w:afterAutospacing="1"/>
        <w:rPr>
          <w:rFonts w:ascii="Arial" w:eastAsia="Times New Roman" w:hAnsi="Arial" w:cs="Arial"/>
          <w:sz w:val="24"/>
          <w:szCs w:val="24"/>
        </w:rPr>
      </w:pPr>
      <w:r w:rsidRPr="00883A24">
        <w:rPr>
          <w:rFonts w:ascii="Arial" w:eastAsia="Times New Roman" w:hAnsi="Arial" w:cs="Arial"/>
          <w:sz w:val="24"/>
          <w:szCs w:val="24"/>
        </w:rPr>
        <w:t xml:space="preserve">Expertise/Experience in </w:t>
      </w:r>
      <w:r>
        <w:rPr>
          <w:rFonts w:ascii="Arial" w:eastAsia="Times New Roman" w:hAnsi="Arial" w:cs="Arial"/>
          <w:sz w:val="24"/>
          <w:szCs w:val="24"/>
        </w:rPr>
        <w:t xml:space="preserve">Cooperative </w:t>
      </w:r>
      <w:r w:rsidRPr="00883A24">
        <w:rPr>
          <w:rFonts w:ascii="Arial" w:eastAsia="Times New Roman" w:hAnsi="Arial" w:cs="Arial"/>
          <w:sz w:val="24"/>
          <w:szCs w:val="24"/>
        </w:rPr>
        <w:t>Business Management Training with at least 2 similar ass</w:t>
      </w:r>
      <w:r>
        <w:rPr>
          <w:rFonts w:ascii="Arial" w:eastAsia="Times New Roman" w:hAnsi="Arial" w:cs="Arial"/>
          <w:sz w:val="24"/>
          <w:szCs w:val="24"/>
        </w:rPr>
        <w:t>ignments performed in the last 3</w:t>
      </w:r>
      <w:r w:rsidRPr="00883A24">
        <w:rPr>
          <w:rFonts w:ascii="Arial" w:eastAsia="Times New Roman" w:hAnsi="Arial" w:cs="Arial"/>
          <w:sz w:val="24"/>
          <w:szCs w:val="24"/>
        </w:rPr>
        <w:t xml:space="preserve"> years</w:t>
      </w:r>
      <w:r>
        <w:rPr>
          <w:rFonts w:ascii="Arial" w:eastAsia="Times New Roman" w:hAnsi="Arial" w:cs="Arial"/>
          <w:sz w:val="24"/>
          <w:szCs w:val="24"/>
        </w:rPr>
        <w:t xml:space="preserve"> linking cooperatives to commercial supply chains and / or the financial sector</w:t>
      </w:r>
      <w:r w:rsidRPr="00883A24">
        <w:rPr>
          <w:rFonts w:ascii="Arial" w:eastAsia="Times New Roman" w:hAnsi="Arial" w:cs="Arial"/>
          <w:sz w:val="24"/>
          <w:szCs w:val="24"/>
        </w:rPr>
        <w:t>;</w:t>
      </w:r>
    </w:p>
    <w:p w:rsidR="00323D63" w:rsidRPr="00883A24" w:rsidRDefault="00323D63" w:rsidP="00323D63">
      <w:pPr>
        <w:numPr>
          <w:ilvl w:val="0"/>
          <w:numId w:val="5"/>
        </w:numPr>
        <w:spacing w:before="100" w:beforeAutospacing="1" w:after="100" w:afterAutospacing="1"/>
        <w:rPr>
          <w:rFonts w:ascii="Arial" w:eastAsia="Times New Roman" w:hAnsi="Arial" w:cs="Arial"/>
          <w:sz w:val="24"/>
          <w:szCs w:val="24"/>
        </w:rPr>
      </w:pPr>
      <w:r>
        <w:rPr>
          <w:rFonts w:ascii="Arial" w:eastAsia="Times New Roman" w:hAnsi="Arial" w:cs="Arial"/>
          <w:sz w:val="24"/>
          <w:szCs w:val="24"/>
        </w:rPr>
        <w:t>Proposed methodology and work plan basing on the terms of references</w:t>
      </w:r>
    </w:p>
    <w:p w:rsidR="00323D63" w:rsidRPr="00883A24" w:rsidRDefault="00323D63" w:rsidP="00323D63">
      <w:pPr>
        <w:numPr>
          <w:ilvl w:val="0"/>
          <w:numId w:val="5"/>
        </w:numPr>
        <w:spacing w:before="100" w:beforeAutospacing="1" w:after="100" w:afterAutospacing="1"/>
        <w:rPr>
          <w:rFonts w:ascii="Arial" w:eastAsia="Times New Roman" w:hAnsi="Arial" w:cs="Arial"/>
          <w:sz w:val="24"/>
          <w:szCs w:val="24"/>
        </w:rPr>
      </w:pPr>
      <w:r w:rsidRPr="00883A24">
        <w:rPr>
          <w:rFonts w:ascii="Arial" w:eastAsia="Times New Roman" w:hAnsi="Arial" w:cs="Arial"/>
          <w:sz w:val="24"/>
          <w:szCs w:val="24"/>
        </w:rPr>
        <w:t>Evidence of qualified Key Staff. Brief bio data of the key experts should be submitted.</w:t>
      </w:r>
    </w:p>
    <w:p w:rsidR="00323D63" w:rsidRPr="007B0C65" w:rsidRDefault="00323D63" w:rsidP="00323D63">
      <w:pPr>
        <w:pBdr>
          <w:top w:val="single" w:sz="6" w:space="1" w:color="auto"/>
        </w:pBdr>
        <w:spacing w:after="0" w:line="240" w:lineRule="auto"/>
        <w:jc w:val="center"/>
        <w:rPr>
          <w:rFonts w:ascii="Arial" w:eastAsia="Times New Roman" w:hAnsi="Arial" w:cs="Arial"/>
          <w:sz w:val="28"/>
          <w:szCs w:val="28"/>
        </w:rPr>
      </w:pPr>
      <w:r>
        <w:rPr>
          <w:rFonts w:ascii="Arial" w:eastAsia="Times New Roman" w:hAnsi="Arial" w:cs="Arial"/>
          <w:sz w:val="28"/>
          <w:szCs w:val="28"/>
        </w:rPr>
        <w:t xml:space="preserve">Technical </w:t>
      </w:r>
      <w:r w:rsidRPr="007B0C65">
        <w:rPr>
          <w:rFonts w:ascii="Arial" w:eastAsia="Times New Roman" w:hAnsi="Arial" w:cs="Arial"/>
          <w:sz w:val="28"/>
          <w:szCs w:val="28"/>
        </w:rPr>
        <w:t>Evaluation Criteria (60%)</w:t>
      </w:r>
      <w:r>
        <w:rPr>
          <w:rFonts w:ascii="Arial" w:eastAsia="Times New Roman" w:hAnsi="Arial" w:cs="Arial"/>
          <w:sz w:val="28"/>
          <w:szCs w:val="28"/>
        </w:rPr>
        <w:t xml:space="preserve"> and Financial 40%</w:t>
      </w:r>
    </w:p>
    <w:p w:rsidR="00323D63" w:rsidRPr="007B0C65" w:rsidRDefault="00323D63" w:rsidP="00323D63">
      <w:pPr>
        <w:pBdr>
          <w:top w:val="single" w:sz="6" w:space="1" w:color="auto"/>
        </w:pBdr>
        <w:spacing w:after="0" w:line="240" w:lineRule="auto"/>
        <w:rPr>
          <w:rFonts w:ascii="Arial" w:eastAsia="Times New Roman" w:hAnsi="Arial" w:cs="Arial"/>
          <w:sz w:val="28"/>
          <w:szCs w:val="28"/>
        </w:rPr>
      </w:pPr>
    </w:p>
    <w:tbl>
      <w:tblPr>
        <w:tblStyle w:val="TableGrid"/>
        <w:tblW w:w="0" w:type="auto"/>
        <w:tblLook w:val="04A0" w:firstRow="1" w:lastRow="0" w:firstColumn="1" w:lastColumn="0" w:noHBand="0" w:noVBand="1"/>
      </w:tblPr>
      <w:tblGrid>
        <w:gridCol w:w="715"/>
        <w:gridCol w:w="5220"/>
        <w:gridCol w:w="1150"/>
      </w:tblGrid>
      <w:tr w:rsidR="00323D63" w:rsidRPr="007B0C65" w:rsidTr="00B770D8">
        <w:tc>
          <w:tcPr>
            <w:tcW w:w="715" w:type="dxa"/>
          </w:tcPr>
          <w:p w:rsidR="00323D63" w:rsidRPr="007B0C65" w:rsidRDefault="00323D63" w:rsidP="00B770D8">
            <w:pPr>
              <w:rPr>
                <w:rFonts w:ascii="Arial" w:eastAsia="Times New Roman" w:hAnsi="Arial" w:cs="Arial"/>
                <w:b/>
                <w:sz w:val="28"/>
                <w:szCs w:val="28"/>
              </w:rPr>
            </w:pPr>
            <w:r w:rsidRPr="007B0C65">
              <w:rPr>
                <w:rFonts w:ascii="Arial" w:eastAsia="Times New Roman" w:hAnsi="Arial" w:cs="Arial"/>
                <w:b/>
                <w:sz w:val="28"/>
                <w:szCs w:val="28"/>
              </w:rPr>
              <w:t>No.</w:t>
            </w:r>
          </w:p>
        </w:tc>
        <w:tc>
          <w:tcPr>
            <w:tcW w:w="5220" w:type="dxa"/>
          </w:tcPr>
          <w:p w:rsidR="00323D63" w:rsidRPr="007B0C65" w:rsidRDefault="00323D63" w:rsidP="00B770D8">
            <w:pPr>
              <w:rPr>
                <w:rFonts w:ascii="Arial" w:eastAsia="Times New Roman" w:hAnsi="Arial" w:cs="Arial"/>
                <w:b/>
                <w:sz w:val="28"/>
                <w:szCs w:val="28"/>
              </w:rPr>
            </w:pPr>
            <w:r w:rsidRPr="007B0C65">
              <w:rPr>
                <w:rFonts w:ascii="Arial" w:eastAsia="Times New Roman" w:hAnsi="Arial" w:cs="Arial"/>
                <w:b/>
                <w:sz w:val="28"/>
                <w:szCs w:val="28"/>
              </w:rPr>
              <w:t>Criteria</w:t>
            </w:r>
          </w:p>
        </w:tc>
        <w:tc>
          <w:tcPr>
            <w:tcW w:w="1150" w:type="dxa"/>
          </w:tcPr>
          <w:p w:rsidR="00323D63" w:rsidRPr="007B0C65" w:rsidRDefault="00323D63" w:rsidP="00B770D8">
            <w:pPr>
              <w:rPr>
                <w:rFonts w:ascii="Arial" w:eastAsia="Times New Roman" w:hAnsi="Arial" w:cs="Arial"/>
                <w:b/>
                <w:sz w:val="28"/>
                <w:szCs w:val="28"/>
              </w:rPr>
            </w:pPr>
            <w:r w:rsidRPr="007B0C65">
              <w:rPr>
                <w:rFonts w:ascii="Arial" w:eastAsia="Times New Roman" w:hAnsi="Arial" w:cs="Arial"/>
                <w:b/>
                <w:sz w:val="28"/>
                <w:szCs w:val="28"/>
              </w:rPr>
              <w:t>Weight score</w:t>
            </w:r>
          </w:p>
        </w:tc>
      </w:tr>
      <w:tr w:rsidR="00323D63" w:rsidRPr="007B0C65" w:rsidTr="00B770D8">
        <w:tc>
          <w:tcPr>
            <w:tcW w:w="715" w:type="dxa"/>
          </w:tcPr>
          <w:p w:rsidR="00323D63" w:rsidRPr="007B0C65" w:rsidRDefault="00323D63" w:rsidP="00B770D8">
            <w:pPr>
              <w:rPr>
                <w:rFonts w:ascii="Arial" w:eastAsia="Times New Roman" w:hAnsi="Arial" w:cs="Arial"/>
                <w:sz w:val="28"/>
                <w:szCs w:val="28"/>
              </w:rPr>
            </w:pPr>
            <w:r w:rsidRPr="007B0C65">
              <w:rPr>
                <w:rFonts w:ascii="Arial" w:eastAsia="Times New Roman" w:hAnsi="Arial" w:cs="Arial"/>
                <w:sz w:val="28"/>
                <w:szCs w:val="28"/>
              </w:rPr>
              <w:t>1</w:t>
            </w:r>
          </w:p>
        </w:tc>
        <w:tc>
          <w:tcPr>
            <w:tcW w:w="5220" w:type="dxa"/>
          </w:tcPr>
          <w:p w:rsidR="00323D63" w:rsidRPr="007B0C65" w:rsidRDefault="00323D63" w:rsidP="00B770D8">
            <w:pPr>
              <w:rPr>
                <w:rFonts w:ascii="Arial" w:eastAsia="Times New Roman" w:hAnsi="Arial" w:cs="Arial"/>
                <w:sz w:val="28"/>
                <w:szCs w:val="28"/>
              </w:rPr>
            </w:pPr>
            <w:r w:rsidRPr="007B0C65">
              <w:rPr>
                <w:rFonts w:ascii="Arial" w:eastAsia="Times New Roman" w:hAnsi="Arial" w:cs="Arial"/>
                <w:sz w:val="28"/>
                <w:szCs w:val="28"/>
              </w:rPr>
              <w:t>Experience</w:t>
            </w:r>
            <w:r>
              <w:rPr>
                <w:rFonts w:ascii="Arial" w:eastAsia="Times New Roman" w:hAnsi="Arial" w:cs="Arial"/>
                <w:sz w:val="28"/>
                <w:szCs w:val="28"/>
              </w:rPr>
              <w:t>/expertise of the consultants(s)</w:t>
            </w:r>
            <w:r w:rsidRPr="007B0C65">
              <w:rPr>
                <w:rFonts w:ascii="Arial" w:eastAsia="Times New Roman" w:hAnsi="Arial" w:cs="Arial"/>
                <w:sz w:val="28"/>
                <w:szCs w:val="28"/>
              </w:rPr>
              <w:t xml:space="preserve"> specifically related to the assignment</w:t>
            </w:r>
          </w:p>
        </w:tc>
        <w:tc>
          <w:tcPr>
            <w:tcW w:w="1150" w:type="dxa"/>
          </w:tcPr>
          <w:p w:rsidR="00323D63" w:rsidRPr="007B0C65" w:rsidRDefault="00323D63" w:rsidP="00B770D8">
            <w:pPr>
              <w:rPr>
                <w:rFonts w:ascii="Arial" w:eastAsia="Times New Roman" w:hAnsi="Arial" w:cs="Arial"/>
                <w:sz w:val="28"/>
                <w:szCs w:val="28"/>
              </w:rPr>
            </w:pPr>
            <w:r w:rsidRPr="007B0C65">
              <w:rPr>
                <w:rFonts w:ascii="Arial" w:eastAsia="Times New Roman" w:hAnsi="Arial" w:cs="Arial"/>
                <w:sz w:val="28"/>
                <w:szCs w:val="28"/>
              </w:rPr>
              <w:t>40</w:t>
            </w:r>
          </w:p>
        </w:tc>
      </w:tr>
      <w:tr w:rsidR="00323D63" w:rsidRPr="007B0C65" w:rsidTr="00B770D8">
        <w:tc>
          <w:tcPr>
            <w:tcW w:w="715" w:type="dxa"/>
          </w:tcPr>
          <w:p w:rsidR="00323D63" w:rsidRPr="007B0C65" w:rsidRDefault="00323D63" w:rsidP="00B770D8">
            <w:pPr>
              <w:rPr>
                <w:rFonts w:ascii="Arial" w:eastAsia="Times New Roman" w:hAnsi="Arial" w:cs="Arial"/>
                <w:sz w:val="28"/>
                <w:szCs w:val="28"/>
              </w:rPr>
            </w:pPr>
            <w:r w:rsidRPr="007B0C65">
              <w:rPr>
                <w:rFonts w:ascii="Arial" w:eastAsia="Times New Roman" w:hAnsi="Arial" w:cs="Arial"/>
                <w:sz w:val="28"/>
                <w:szCs w:val="28"/>
              </w:rPr>
              <w:t>2</w:t>
            </w:r>
          </w:p>
        </w:tc>
        <w:tc>
          <w:tcPr>
            <w:tcW w:w="5220" w:type="dxa"/>
          </w:tcPr>
          <w:p w:rsidR="00323D63" w:rsidRPr="007B0C65" w:rsidRDefault="00323D63" w:rsidP="00B770D8">
            <w:pPr>
              <w:rPr>
                <w:rFonts w:ascii="Arial" w:eastAsia="Times New Roman" w:hAnsi="Arial" w:cs="Arial"/>
                <w:sz w:val="28"/>
                <w:szCs w:val="28"/>
              </w:rPr>
            </w:pPr>
            <w:r w:rsidRPr="007B0C65">
              <w:rPr>
                <w:rFonts w:ascii="Arial" w:eastAsia="Times New Roman" w:hAnsi="Arial" w:cs="Arial"/>
                <w:sz w:val="28"/>
                <w:szCs w:val="28"/>
              </w:rPr>
              <w:t>Adequacy of the methodology and the proposed work plan in responding to the ToRs</w:t>
            </w:r>
          </w:p>
        </w:tc>
        <w:tc>
          <w:tcPr>
            <w:tcW w:w="1150" w:type="dxa"/>
          </w:tcPr>
          <w:p w:rsidR="00323D63" w:rsidRPr="007B0C65" w:rsidRDefault="00323D63" w:rsidP="00B770D8">
            <w:pPr>
              <w:rPr>
                <w:rFonts w:ascii="Arial" w:eastAsia="Times New Roman" w:hAnsi="Arial" w:cs="Arial"/>
                <w:sz w:val="28"/>
                <w:szCs w:val="28"/>
              </w:rPr>
            </w:pPr>
            <w:r w:rsidRPr="007B0C65">
              <w:rPr>
                <w:rFonts w:ascii="Arial" w:eastAsia="Times New Roman" w:hAnsi="Arial" w:cs="Arial"/>
                <w:sz w:val="28"/>
                <w:szCs w:val="28"/>
              </w:rPr>
              <w:t>30</w:t>
            </w:r>
          </w:p>
        </w:tc>
      </w:tr>
      <w:tr w:rsidR="00323D63" w:rsidRPr="007B0C65" w:rsidTr="00B770D8">
        <w:tc>
          <w:tcPr>
            <w:tcW w:w="715" w:type="dxa"/>
          </w:tcPr>
          <w:p w:rsidR="00323D63" w:rsidRPr="007B0C65" w:rsidRDefault="00323D63" w:rsidP="00B770D8">
            <w:pPr>
              <w:rPr>
                <w:rFonts w:ascii="Arial" w:eastAsia="Times New Roman" w:hAnsi="Arial" w:cs="Arial"/>
                <w:sz w:val="28"/>
                <w:szCs w:val="28"/>
              </w:rPr>
            </w:pPr>
            <w:r w:rsidRPr="007B0C65">
              <w:rPr>
                <w:rFonts w:ascii="Arial" w:eastAsia="Times New Roman" w:hAnsi="Arial" w:cs="Arial"/>
                <w:sz w:val="28"/>
                <w:szCs w:val="28"/>
              </w:rPr>
              <w:t>3.</w:t>
            </w:r>
          </w:p>
        </w:tc>
        <w:tc>
          <w:tcPr>
            <w:tcW w:w="5220" w:type="dxa"/>
          </w:tcPr>
          <w:p w:rsidR="00323D63" w:rsidRPr="007B0C65" w:rsidRDefault="00323D63" w:rsidP="00B770D8">
            <w:pPr>
              <w:rPr>
                <w:rFonts w:ascii="Arial" w:eastAsia="Times New Roman" w:hAnsi="Arial" w:cs="Arial"/>
                <w:sz w:val="28"/>
                <w:szCs w:val="28"/>
              </w:rPr>
            </w:pPr>
            <w:r w:rsidRPr="007B0C65">
              <w:rPr>
                <w:rFonts w:ascii="Arial" w:eastAsia="Times New Roman" w:hAnsi="Arial" w:cs="Arial"/>
                <w:sz w:val="28"/>
                <w:szCs w:val="28"/>
              </w:rPr>
              <w:t>Qualifications and competence of the key staff related to the assignment</w:t>
            </w:r>
          </w:p>
        </w:tc>
        <w:tc>
          <w:tcPr>
            <w:tcW w:w="1150" w:type="dxa"/>
          </w:tcPr>
          <w:p w:rsidR="00323D63" w:rsidRPr="007B0C65" w:rsidRDefault="00323D63" w:rsidP="00B770D8">
            <w:pPr>
              <w:rPr>
                <w:rFonts w:ascii="Arial" w:eastAsia="Times New Roman" w:hAnsi="Arial" w:cs="Arial"/>
                <w:sz w:val="28"/>
                <w:szCs w:val="28"/>
              </w:rPr>
            </w:pPr>
            <w:r w:rsidRPr="007B0C65">
              <w:rPr>
                <w:rFonts w:ascii="Arial" w:eastAsia="Times New Roman" w:hAnsi="Arial" w:cs="Arial"/>
                <w:sz w:val="28"/>
                <w:szCs w:val="28"/>
              </w:rPr>
              <w:t>30</w:t>
            </w:r>
          </w:p>
        </w:tc>
      </w:tr>
    </w:tbl>
    <w:p w:rsidR="00323D63" w:rsidRPr="007B0C65" w:rsidRDefault="00323D63" w:rsidP="00323D63">
      <w:pPr>
        <w:pBdr>
          <w:top w:val="single" w:sz="6" w:space="1" w:color="auto"/>
        </w:pBdr>
        <w:spacing w:after="0" w:line="240" w:lineRule="auto"/>
        <w:rPr>
          <w:rFonts w:ascii="Arial" w:eastAsia="Times New Roman" w:hAnsi="Arial" w:cs="Arial"/>
          <w:sz w:val="28"/>
          <w:szCs w:val="28"/>
        </w:rPr>
      </w:pPr>
    </w:p>
    <w:p w:rsidR="00323D63" w:rsidRDefault="00323D63"/>
    <w:sectPr w:rsidR="00323D6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2799" w:rsidRDefault="00512799">
      <w:pPr>
        <w:spacing w:after="0" w:line="240" w:lineRule="auto"/>
      </w:pPr>
      <w:r>
        <w:separator/>
      </w:r>
    </w:p>
  </w:endnote>
  <w:endnote w:type="continuationSeparator" w:id="0">
    <w:p w:rsidR="00512799" w:rsidRDefault="005127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878990"/>
      <w:docPartObj>
        <w:docPartGallery w:val="Page Numbers (Bottom of Page)"/>
        <w:docPartUnique/>
      </w:docPartObj>
    </w:sdtPr>
    <w:sdtEndPr>
      <w:rPr>
        <w:noProof/>
      </w:rPr>
    </w:sdtEndPr>
    <w:sdtContent>
      <w:p w:rsidR="0089115A" w:rsidRDefault="00F83620">
        <w:pPr>
          <w:pStyle w:val="Footer"/>
          <w:jc w:val="center"/>
        </w:pPr>
        <w:r>
          <w:fldChar w:fldCharType="begin"/>
        </w:r>
        <w:r>
          <w:instrText xml:space="preserve"> PAGE   \* MERGEFORMAT </w:instrText>
        </w:r>
        <w:r>
          <w:fldChar w:fldCharType="separate"/>
        </w:r>
        <w:r w:rsidR="00E16E40">
          <w:rPr>
            <w:noProof/>
          </w:rPr>
          <w:t>1</w:t>
        </w:r>
        <w:r>
          <w:rPr>
            <w:noProof/>
          </w:rPr>
          <w:fldChar w:fldCharType="end"/>
        </w:r>
      </w:p>
    </w:sdtContent>
  </w:sdt>
  <w:p w:rsidR="0089115A" w:rsidRDefault="00E16E4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2799" w:rsidRDefault="00512799">
      <w:pPr>
        <w:spacing w:after="0" w:line="240" w:lineRule="auto"/>
      </w:pPr>
      <w:r>
        <w:separator/>
      </w:r>
    </w:p>
  </w:footnote>
  <w:footnote w:type="continuationSeparator" w:id="0">
    <w:p w:rsidR="00512799" w:rsidRDefault="0051279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AC74FF"/>
    <w:multiLevelType w:val="hybridMultilevel"/>
    <w:tmpl w:val="6638EFB0"/>
    <w:lvl w:ilvl="0" w:tplc="5AAE2DCC">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FFF4167"/>
    <w:multiLevelType w:val="hybridMultilevel"/>
    <w:tmpl w:val="7054D0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9186C1F"/>
    <w:multiLevelType w:val="hybridMultilevel"/>
    <w:tmpl w:val="517ECF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D7E2276"/>
    <w:multiLevelType w:val="multilevel"/>
    <w:tmpl w:val="6798AD42"/>
    <w:lvl w:ilvl="0">
      <w:start w:val="1"/>
      <w:numFmt w:val="lowerRoman"/>
      <w:lvlText w:val="(%1)"/>
      <w:lvlJc w:val="left"/>
      <w:pPr>
        <w:tabs>
          <w:tab w:val="num" w:pos="1080"/>
        </w:tabs>
        <w:ind w:left="1080" w:hanging="360"/>
      </w:pPr>
      <w:rPr>
        <w:rFont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
    <w:nsid w:val="7DAE59C1"/>
    <w:multiLevelType w:val="hybridMultilevel"/>
    <w:tmpl w:val="4BC41F44"/>
    <w:lvl w:ilvl="0" w:tplc="E67E05B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D63"/>
    <w:rsid w:val="00013A9F"/>
    <w:rsid w:val="00323D63"/>
    <w:rsid w:val="004026AB"/>
    <w:rsid w:val="00510B45"/>
    <w:rsid w:val="00512799"/>
    <w:rsid w:val="00BF3CC2"/>
    <w:rsid w:val="00E16E40"/>
    <w:rsid w:val="00EF750F"/>
    <w:rsid w:val="00F836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D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23D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3D63"/>
  </w:style>
  <w:style w:type="paragraph" w:styleId="ListParagraph">
    <w:name w:val="List Paragraph"/>
    <w:basedOn w:val="Normal"/>
    <w:uiPriority w:val="34"/>
    <w:qFormat/>
    <w:rsid w:val="00323D63"/>
    <w:pPr>
      <w:ind w:left="720"/>
      <w:contextualSpacing/>
    </w:pPr>
  </w:style>
  <w:style w:type="character" w:styleId="CommentReference">
    <w:name w:val="annotation reference"/>
    <w:basedOn w:val="DefaultParagraphFont"/>
    <w:uiPriority w:val="99"/>
    <w:semiHidden/>
    <w:unhideWhenUsed/>
    <w:rsid w:val="00323D63"/>
    <w:rPr>
      <w:sz w:val="16"/>
      <w:szCs w:val="16"/>
    </w:rPr>
  </w:style>
  <w:style w:type="paragraph" w:styleId="CommentText">
    <w:name w:val="annotation text"/>
    <w:basedOn w:val="Normal"/>
    <w:link w:val="CommentTextChar"/>
    <w:uiPriority w:val="99"/>
    <w:semiHidden/>
    <w:unhideWhenUsed/>
    <w:rsid w:val="00323D63"/>
    <w:pPr>
      <w:spacing w:line="240" w:lineRule="auto"/>
    </w:pPr>
    <w:rPr>
      <w:sz w:val="20"/>
      <w:szCs w:val="20"/>
    </w:rPr>
  </w:style>
  <w:style w:type="character" w:customStyle="1" w:styleId="CommentTextChar">
    <w:name w:val="Comment Text Char"/>
    <w:basedOn w:val="DefaultParagraphFont"/>
    <w:link w:val="CommentText"/>
    <w:uiPriority w:val="99"/>
    <w:semiHidden/>
    <w:rsid w:val="00323D63"/>
    <w:rPr>
      <w:sz w:val="20"/>
      <w:szCs w:val="20"/>
    </w:rPr>
  </w:style>
  <w:style w:type="table" w:styleId="TableGrid">
    <w:name w:val="Table Grid"/>
    <w:basedOn w:val="TableNormal"/>
    <w:uiPriority w:val="59"/>
    <w:rsid w:val="00323D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23D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3D63"/>
    <w:rPr>
      <w:rFonts w:ascii="Tahoma" w:hAnsi="Tahoma" w:cs="Tahoma"/>
      <w:sz w:val="16"/>
      <w:szCs w:val="16"/>
    </w:rPr>
  </w:style>
  <w:style w:type="paragraph" w:styleId="Header">
    <w:name w:val="header"/>
    <w:basedOn w:val="Normal"/>
    <w:link w:val="HeaderChar"/>
    <w:uiPriority w:val="99"/>
    <w:unhideWhenUsed/>
    <w:rsid w:val="00BF3C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3CC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D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23D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3D63"/>
  </w:style>
  <w:style w:type="paragraph" w:styleId="ListParagraph">
    <w:name w:val="List Paragraph"/>
    <w:basedOn w:val="Normal"/>
    <w:uiPriority w:val="34"/>
    <w:qFormat/>
    <w:rsid w:val="00323D63"/>
    <w:pPr>
      <w:ind w:left="720"/>
      <w:contextualSpacing/>
    </w:pPr>
  </w:style>
  <w:style w:type="character" w:styleId="CommentReference">
    <w:name w:val="annotation reference"/>
    <w:basedOn w:val="DefaultParagraphFont"/>
    <w:uiPriority w:val="99"/>
    <w:semiHidden/>
    <w:unhideWhenUsed/>
    <w:rsid w:val="00323D63"/>
    <w:rPr>
      <w:sz w:val="16"/>
      <w:szCs w:val="16"/>
    </w:rPr>
  </w:style>
  <w:style w:type="paragraph" w:styleId="CommentText">
    <w:name w:val="annotation text"/>
    <w:basedOn w:val="Normal"/>
    <w:link w:val="CommentTextChar"/>
    <w:uiPriority w:val="99"/>
    <w:semiHidden/>
    <w:unhideWhenUsed/>
    <w:rsid w:val="00323D63"/>
    <w:pPr>
      <w:spacing w:line="240" w:lineRule="auto"/>
    </w:pPr>
    <w:rPr>
      <w:sz w:val="20"/>
      <w:szCs w:val="20"/>
    </w:rPr>
  </w:style>
  <w:style w:type="character" w:customStyle="1" w:styleId="CommentTextChar">
    <w:name w:val="Comment Text Char"/>
    <w:basedOn w:val="DefaultParagraphFont"/>
    <w:link w:val="CommentText"/>
    <w:uiPriority w:val="99"/>
    <w:semiHidden/>
    <w:rsid w:val="00323D63"/>
    <w:rPr>
      <w:sz w:val="20"/>
      <w:szCs w:val="20"/>
    </w:rPr>
  </w:style>
  <w:style w:type="table" w:styleId="TableGrid">
    <w:name w:val="Table Grid"/>
    <w:basedOn w:val="TableNormal"/>
    <w:uiPriority w:val="59"/>
    <w:rsid w:val="00323D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23D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3D63"/>
    <w:rPr>
      <w:rFonts w:ascii="Tahoma" w:hAnsi="Tahoma" w:cs="Tahoma"/>
      <w:sz w:val="16"/>
      <w:szCs w:val="16"/>
    </w:rPr>
  </w:style>
  <w:style w:type="paragraph" w:styleId="Header">
    <w:name w:val="header"/>
    <w:basedOn w:val="Normal"/>
    <w:link w:val="HeaderChar"/>
    <w:uiPriority w:val="99"/>
    <w:unhideWhenUsed/>
    <w:rsid w:val="00BF3C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3C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54C7326</Template>
  <TotalTime>0</TotalTime>
  <Pages>5</Pages>
  <Words>1580</Words>
  <Characters>8696</Characters>
  <Application>Microsoft Office Word</Application>
  <DocSecurity>4</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10256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Esperance Mukarugwiza</dc:creator>
  <cp:lastModifiedBy>broeder.stephanie</cp:lastModifiedBy>
  <cp:revision>2</cp:revision>
  <dcterms:created xsi:type="dcterms:W3CDTF">2016-06-29T19:36:00Z</dcterms:created>
  <dcterms:modified xsi:type="dcterms:W3CDTF">2016-06-29T19:36:00Z</dcterms:modified>
</cp:coreProperties>
</file>