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BBD" w:rsidRPr="00D06BBD" w:rsidRDefault="00D06BBD" w:rsidP="00D06BBD">
      <w:pPr>
        <w:spacing w:after="0" w:line="240" w:lineRule="auto"/>
        <w:rPr>
          <w:rFonts w:ascii="Arial" w:eastAsia="Times New Roman" w:hAnsi="Arial" w:cs="Arial"/>
          <w:b/>
          <w:color w:val="222222"/>
          <w:sz w:val="28"/>
          <w:szCs w:val="28"/>
        </w:rPr>
      </w:pPr>
      <w:bookmarkStart w:id="0" w:name="_GoBack"/>
      <w:bookmarkEnd w:id="0"/>
      <w:r w:rsidRPr="005A62C7">
        <w:rPr>
          <w:rFonts w:ascii="Arial" w:eastAsia="Times New Roman" w:hAnsi="Arial" w:cs="Arial"/>
          <w:b/>
          <w:color w:val="222222"/>
          <w:sz w:val="28"/>
          <w:szCs w:val="28"/>
        </w:rPr>
        <w:t>Support Services to IGAD for Development of the Berbera Corridor</w:t>
      </w:r>
      <w:r w:rsidRPr="00D06BBD">
        <w:rPr>
          <w:rFonts w:ascii="Arial" w:eastAsia="Times New Roman" w:hAnsi="Arial" w:cs="Arial"/>
          <w:b/>
          <w:color w:val="222222"/>
          <w:sz w:val="28"/>
          <w:szCs w:val="28"/>
        </w:rPr>
        <w:t xml:space="preserve"> </w:t>
      </w:r>
      <w:r w:rsidRPr="00D06BBD">
        <w:rPr>
          <w:rFonts w:ascii="Arial" w:hAnsi="Arial" w:cs="Arial"/>
          <w:b/>
          <w:bCs/>
          <w:smallCaps/>
          <w:color w:val="222222"/>
          <w:sz w:val="28"/>
          <w:szCs w:val="28"/>
        </w:rPr>
        <w:t>#1208164</w:t>
      </w:r>
    </w:p>
    <w:p w:rsidR="00D06BBD" w:rsidRDefault="00D06BBD" w:rsidP="00D06BBD">
      <w:pPr>
        <w:spacing w:after="0" w:line="240" w:lineRule="auto"/>
        <w:rPr>
          <w:rFonts w:ascii="Arial" w:eastAsia="Times New Roman" w:hAnsi="Arial" w:cs="Arial"/>
          <w:b/>
          <w:bCs/>
          <w:color w:val="222222"/>
          <w:sz w:val="18"/>
          <w:szCs w:val="18"/>
        </w:rPr>
      </w:pPr>
    </w:p>
    <w:p w:rsidR="005A62C7" w:rsidRPr="00D11D0B" w:rsidRDefault="005A62C7" w:rsidP="00D06BBD">
      <w:pPr>
        <w:spacing w:after="0" w:line="240" w:lineRule="auto"/>
        <w:rPr>
          <w:rFonts w:ascii="Arial" w:eastAsia="Times New Roman" w:hAnsi="Arial" w:cs="Arial"/>
          <w:b/>
          <w:bCs/>
          <w:color w:val="222222"/>
          <w:sz w:val="18"/>
          <w:szCs w:val="18"/>
        </w:rPr>
      </w:pPr>
      <w:r w:rsidRPr="00D11D0B">
        <w:rPr>
          <w:rFonts w:ascii="Arial" w:eastAsia="Times New Roman" w:hAnsi="Arial" w:cs="Arial"/>
          <w:b/>
          <w:bCs/>
          <w:color w:val="222222"/>
          <w:sz w:val="18"/>
          <w:szCs w:val="18"/>
        </w:rPr>
        <w:t>Assignment Title</w:t>
      </w:r>
    </w:p>
    <w:p w:rsidR="005A62C7" w:rsidRPr="00D11D0B" w:rsidRDefault="005A62C7" w:rsidP="00D06BBD">
      <w:pPr>
        <w:spacing w:after="0"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Support Services to IGAD for Development of the Berbera Corridor</w:t>
      </w:r>
    </w:p>
    <w:p w:rsidR="00D06BBD" w:rsidRPr="00D11D0B" w:rsidRDefault="00D06BBD" w:rsidP="00D06BBD">
      <w:pPr>
        <w:spacing w:after="0" w:line="240" w:lineRule="auto"/>
        <w:rPr>
          <w:rFonts w:ascii="Arial" w:eastAsia="Times New Roman" w:hAnsi="Arial" w:cs="Arial"/>
          <w:b/>
          <w:bCs/>
          <w:color w:val="222222"/>
          <w:sz w:val="18"/>
          <w:szCs w:val="18"/>
        </w:rPr>
      </w:pPr>
    </w:p>
    <w:p w:rsidR="005A62C7" w:rsidRPr="00D11D0B" w:rsidRDefault="005A62C7" w:rsidP="00D06BBD">
      <w:pPr>
        <w:spacing w:after="0" w:line="240" w:lineRule="auto"/>
        <w:rPr>
          <w:rFonts w:ascii="Arial" w:eastAsia="Times New Roman" w:hAnsi="Arial" w:cs="Arial"/>
          <w:b/>
          <w:bCs/>
          <w:color w:val="222222"/>
          <w:sz w:val="18"/>
          <w:szCs w:val="18"/>
        </w:rPr>
      </w:pPr>
      <w:r w:rsidRPr="00D11D0B">
        <w:rPr>
          <w:rFonts w:ascii="Arial" w:eastAsia="Times New Roman" w:hAnsi="Arial" w:cs="Arial"/>
          <w:b/>
          <w:bCs/>
          <w:color w:val="222222"/>
          <w:sz w:val="18"/>
          <w:szCs w:val="18"/>
        </w:rPr>
        <w:t>Publication Date</w:t>
      </w:r>
    </w:p>
    <w:p w:rsidR="005A62C7" w:rsidRPr="00D11D0B" w:rsidRDefault="005A62C7" w:rsidP="00D06BBD">
      <w:pPr>
        <w:spacing w:after="0"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11-Dec-2015</w:t>
      </w:r>
    </w:p>
    <w:p w:rsidR="00D06BBD" w:rsidRPr="00D11D0B" w:rsidRDefault="00D06BBD" w:rsidP="00D06BBD">
      <w:pPr>
        <w:spacing w:after="0" w:line="240" w:lineRule="auto"/>
        <w:rPr>
          <w:rFonts w:ascii="Arial" w:eastAsia="Times New Roman" w:hAnsi="Arial" w:cs="Arial"/>
          <w:b/>
          <w:bCs/>
          <w:color w:val="222222"/>
          <w:sz w:val="18"/>
          <w:szCs w:val="18"/>
        </w:rPr>
      </w:pPr>
    </w:p>
    <w:p w:rsidR="005A62C7" w:rsidRPr="00D11D0B" w:rsidRDefault="005A62C7" w:rsidP="00D06BBD">
      <w:pPr>
        <w:spacing w:after="0" w:line="240" w:lineRule="auto"/>
        <w:rPr>
          <w:rFonts w:ascii="Arial" w:eastAsia="Times New Roman" w:hAnsi="Arial" w:cs="Arial"/>
          <w:b/>
          <w:bCs/>
          <w:color w:val="222222"/>
          <w:sz w:val="18"/>
          <w:szCs w:val="18"/>
        </w:rPr>
      </w:pPr>
      <w:r w:rsidRPr="00D11D0B">
        <w:rPr>
          <w:rFonts w:ascii="Arial" w:eastAsia="Times New Roman" w:hAnsi="Arial" w:cs="Arial"/>
          <w:b/>
          <w:bCs/>
          <w:color w:val="222222"/>
          <w:sz w:val="18"/>
          <w:szCs w:val="18"/>
        </w:rPr>
        <w:t>Expression of Interest Deadline</w:t>
      </w:r>
    </w:p>
    <w:p w:rsidR="005A62C7" w:rsidRPr="00D11D0B" w:rsidRDefault="005A62C7" w:rsidP="00D06BBD">
      <w:pPr>
        <w:spacing w:after="0"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28-Dec-2015 at 11:59:59 PM (Eastern Time – Washington D.C.)</w:t>
      </w:r>
    </w:p>
    <w:p w:rsidR="00D06BBD" w:rsidRPr="00D11D0B" w:rsidRDefault="00D06BBD" w:rsidP="00D06BBD">
      <w:pPr>
        <w:spacing w:after="0" w:line="240" w:lineRule="auto"/>
        <w:rPr>
          <w:rFonts w:ascii="Arial" w:eastAsia="Times New Roman" w:hAnsi="Arial" w:cs="Arial"/>
          <w:b/>
          <w:bCs/>
          <w:color w:val="222222"/>
          <w:sz w:val="18"/>
          <w:szCs w:val="18"/>
        </w:rPr>
      </w:pPr>
    </w:p>
    <w:p w:rsidR="005A62C7" w:rsidRPr="00D11D0B" w:rsidRDefault="005A62C7" w:rsidP="00D06BBD">
      <w:pPr>
        <w:spacing w:after="0" w:line="240" w:lineRule="auto"/>
        <w:rPr>
          <w:rFonts w:ascii="Arial" w:eastAsia="Times New Roman" w:hAnsi="Arial" w:cs="Arial"/>
          <w:b/>
          <w:bCs/>
          <w:vanish/>
          <w:color w:val="222222"/>
          <w:sz w:val="18"/>
          <w:szCs w:val="18"/>
        </w:rPr>
      </w:pPr>
      <w:r w:rsidRPr="00D11D0B">
        <w:rPr>
          <w:rFonts w:ascii="Arial" w:eastAsia="Times New Roman" w:hAnsi="Arial" w:cs="Arial"/>
          <w:b/>
          <w:bCs/>
          <w:vanish/>
          <w:color w:val="222222"/>
          <w:sz w:val="18"/>
          <w:szCs w:val="18"/>
        </w:rPr>
        <w:t>Contact Name</w:t>
      </w:r>
    </w:p>
    <w:p w:rsidR="005A62C7" w:rsidRPr="00D11D0B" w:rsidRDefault="005A62C7" w:rsidP="00D06BBD">
      <w:pPr>
        <w:spacing w:after="0" w:line="240" w:lineRule="auto"/>
        <w:rPr>
          <w:rFonts w:ascii="Arial" w:eastAsia="Times New Roman" w:hAnsi="Arial" w:cs="Arial"/>
          <w:vanish/>
          <w:color w:val="222222"/>
          <w:sz w:val="18"/>
          <w:szCs w:val="18"/>
        </w:rPr>
      </w:pPr>
      <w:r w:rsidRPr="00D11D0B">
        <w:rPr>
          <w:rFonts w:ascii="Arial" w:eastAsia="Times New Roman" w:hAnsi="Arial" w:cs="Arial"/>
          <w:vanish/>
          <w:color w:val="222222"/>
          <w:sz w:val="18"/>
          <w:szCs w:val="18"/>
        </w:rPr>
        <w:t> </w:t>
      </w:r>
    </w:p>
    <w:p w:rsidR="005A62C7" w:rsidRPr="00D11D0B" w:rsidRDefault="005A62C7" w:rsidP="00D06BBD">
      <w:pPr>
        <w:spacing w:after="0" w:line="240" w:lineRule="auto"/>
        <w:rPr>
          <w:rFonts w:ascii="Arial" w:eastAsia="Times New Roman" w:hAnsi="Arial" w:cs="Arial"/>
          <w:b/>
          <w:bCs/>
          <w:vanish/>
          <w:color w:val="222222"/>
          <w:sz w:val="18"/>
          <w:szCs w:val="18"/>
        </w:rPr>
      </w:pPr>
      <w:r w:rsidRPr="00D11D0B">
        <w:rPr>
          <w:rFonts w:ascii="Arial" w:eastAsia="Times New Roman" w:hAnsi="Arial" w:cs="Arial"/>
          <w:b/>
          <w:bCs/>
          <w:vanish/>
          <w:color w:val="222222"/>
          <w:sz w:val="18"/>
          <w:szCs w:val="18"/>
        </w:rPr>
        <w:t>Contact Email</w:t>
      </w:r>
    </w:p>
    <w:p w:rsidR="005A62C7" w:rsidRPr="00D11D0B" w:rsidRDefault="005A62C7" w:rsidP="00D06BBD">
      <w:pPr>
        <w:spacing w:after="0" w:line="240" w:lineRule="auto"/>
        <w:rPr>
          <w:rFonts w:ascii="Arial" w:eastAsia="Times New Roman" w:hAnsi="Arial" w:cs="Arial"/>
          <w:vanish/>
          <w:color w:val="222222"/>
          <w:sz w:val="18"/>
          <w:szCs w:val="18"/>
        </w:rPr>
      </w:pPr>
      <w:r w:rsidRPr="00D11D0B">
        <w:rPr>
          <w:rFonts w:ascii="Arial" w:eastAsia="Times New Roman" w:hAnsi="Arial" w:cs="Arial"/>
          <w:vanish/>
          <w:color w:val="222222"/>
          <w:sz w:val="18"/>
          <w:szCs w:val="18"/>
        </w:rPr>
        <w:t> </w:t>
      </w:r>
    </w:p>
    <w:p w:rsidR="005A62C7" w:rsidRPr="00D11D0B" w:rsidRDefault="005A62C7" w:rsidP="00D06BBD">
      <w:pPr>
        <w:spacing w:after="0" w:line="240" w:lineRule="auto"/>
        <w:rPr>
          <w:rFonts w:ascii="Arial" w:eastAsia="Times New Roman" w:hAnsi="Arial" w:cs="Arial"/>
          <w:b/>
          <w:bCs/>
          <w:vanish/>
          <w:color w:val="222222"/>
          <w:sz w:val="18"/>
          <w:szCs w:val="18"/>
        </w:rPr>
      </w:pPr>
      <w:r w:rsidRPr="00D11D0B">
        <w:rPr>
          <w:rFonts w:ascii="Arial" w:eastAsia="Times New Roman" w:hAnsi="Arial" w:cs="Arial"/>
          <w:b/>
          <w:bCs/>
          <w:vanish/>
          <w:color w:val="222222"/>
          <w:sz w:val="18"/>
          <w:szCs w:val="18"/>
        </w:rPr>
        <w:t>Contact Phone</w:t>
      </w:r>
    </w:p>
    <w:p w:rsidR="005A62C7" w:rsidRPr="00D11D0B" w:rsidRDefault="005A62C7" w:rsidP="00D06BBD">
      <w:pPr>
        <w:spacing w:after="0" w:line="240" w:lineRule="auto"/>
        <w:rPr>
          <w:rFonts w:ascii="Arial" w:eastAsia="Times New Roman" w:hAnsi="Arial" w:cs="Arial"/>
          <w:vanish/>
          <w:color w:val="222222"/>
          <w:sz w:val="18"/>
          <w:szCs w:val="18"/>
        </w:rPr>
      </w:pPr>
      <w:r w:rsidRPr="00D11D0B">
        <w:rPr>
          <w:rFonts w:ascii="Arial" w:eastAsia="Times New Roman" w:hAnsi="Arial" w:cs="Arial"/>
          <w:vanish/>
          <w:color w:val="222222"/>
          <w:sz w:val="18"/>
          <w:szCs w:val="18"/>
        </w:rPr>
        <w:t> </w:t>
      </w:r>
    </w:p>
    <w:p w:rsidR="005A62C7" w:rsidRPr="00D11D0B" w:rsidRDefault="005A62C7" w:rsidP="00D06BBD">
      <w:pPr>
        <w:spacing w:after="0" w:line="240" w:lineRule="auto"/>
        <w:rPr>
          <w:rFonts w:ascii="Arial" w:eastAsia="Times New Roman" w:hAnsi="Arial" w:cs="Arial"/>
          <w:b/>
          <w:bCs/>
          <w:vanish/>
          <w:color w:val="222222"/>
          <w:sz w:val="18"/>
          <w:szCs w:val="18"/>
        </w:rPr>
      </w:pPr>
      <w:r w:rsidRPr="00D11D0B">
        <w:rPr>
          <w:rFonts w:ascii="Arial" w:eastAsia="Times New Roman" w:hAnsi="Arial" w:cs="Arial"/>
          <w:b/>
          <w:bCs/>
          <w:vanish/>
          <w:color w:val="222222"/>
          <w:sz w:val="18"/>
          <w:szCs w:val="18"/>
        </w:rPr>
        <w:t>Contact Fax</w:t>
      </w:r>
    </w:p>
    <w:p w:rsidR="005A62C7" w:rsidRPr="00D11D0B" w:rsidRDefault="005A62C7" w:rsidP="00D06BBD">
      <w:pPr>
        <w:spacing w:after="0" w:line="240" w:lineRule="auto"/>
        <w:rPr>
          <w:rFonts w:ascii="Arial" w:eastAsia="Times New Roman" w:hAnsi="Arial" w:cs="Arial"/>
          <w:vanish/>
          <w:color w:val="222222"/>
          <w:sz w:val="18"/>
          <w:szCs w:val="18"/>
        </w:rPr>
      </w:pPr>
      <w:r w:rsidRPr="00D11D0B">
        <w:rPr>
          <w:rFonts w:ascii="Arial" w:eastAsia="Times New Roman" w:hAnsi="Arial" w:cs="Arial"/>
          <w:vanish/>
          <w:color w:val="222222"/>
          <w:sz w:val="18"/>
          <w:szCs w:val="18"/>
        </w:rPr>
        <w:t> </w:t>
      </w:r>
    </w:p>
    <w:p w:rsidR="005A62C7" w:rsidRPr="00D11D0B" w:rsidRDefault="005A62C7" w:rsidP="00D06BBD">
      <w:pPr>
        <w:spacing w:after="0" w:line="240" w:lineRule="auto"/>
        <w:rPr>
          <w:rFonts w:ascii="Arial" w:eastAsia="Times New Roman" w:hAnsi="Arial" w:cs="Arial"/>
          <w:b/>
          <w:bCs/>
          <w:color w:val="222222"/>
          <w:sz w:val="18"/>
          <w:szCs w:val="18"/>
        </w:rPr>
      </w:pPr>
      <w:r w:rsidRPr="00D11D0B">
        <w:rPr>
          <w:rFonts w:ascii="Arial" w:eastAsia="Times New Roman" w:hAnsi="Arial" w:cs="Arial"/>
          <w:b/>
          <w:bCs/>
          <w:color w:val="222222"/>
          <w:sz w:val="18"/>
          <w:szCs w:val="18"/>
        </w:rPr>
        <w:t>Assignment Country</w:t>
      </w:r>
    </w:p>
    <w:p w:rsidR="005A62C7" w:rsidRPr="00D11D0B" w:rsidRDefault="005A62C7" w:rsidP="00D06BBD">
      <w:pPr>
        <w:numPr>
          <w:ilvl w:val="0"/>
          <w:numId w:val="1"/>
        </w:numPr>
        <w:spacing w:before="100" w:beforeAutospacing="1" w:after="100" w:afterAutospacing="1"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SO - Somalia</w:t>
      </w:r>
    </w:p>
    <w:p w:rsidR="005A62C7" w:rsidRPr="00D11D0B" w:rsidRDefault="005A62C7" w:rsidP="00D06BBD">
      <w:pPr>
        <w:numPr>
          <w:ilvl w:val="0"/>
          <w:numId w:val="1"/>
        </w:numPr>
        <w:spacing w:before="100" w:beforeAutospacing="1" w:after="100" w:afterAutospacing="1"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ET - Ethiopia</w:t>
      </w:r>
    </w:p>
    <w:p w:rsidR="005A62C7" w:rsidRPr="00D11D0B" w:rsidRDefault="005A62C7" w:rsidP="00D06BBD">
      <w:pPr>
        <w:numPr>
          <w:ilvl w:val="0"/>
          <w:numId w:val="1"/>
        </w:numPr>
        <w:spacing w:before="100" w:beforeAutospacing="1" w:after="100" w:afterAutospacing="1"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DJ - Djibouti</w:t>
      </w:r>
    </w:p>
    <w:p w:rsidR="005A62C7" w:rsidRPr="00D11D0B" w:rsidRDefault="005A62C7" w:rsidP="00D06BBD">
      <w:pPr>
        <w:numPr>
          <w:ilvl w:val="0"/>
          <w:numId w:val="1"/>
        </w:numPr>
        <w:spacing w:before="100" w:beforeAutospacing="1" w:after="100" w:afterAutospacing="1"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KE - Kenya</w:t>
      </w:r>
    </w:p>
    <w:p w:rsidR="005A62C7" w:rsidRPr="00D11D0B" w:rsidRDefault="005A62C7" w:rsidP="00D06BBD">
      <w:pPr>
        <w:spacing w:after="0" w:line="240" w:lineRule="auto"/>
        <w:rPr>
          <w:rFonts w:ascii="Arial" w:eastAsia="Times New Roman" w:hAnsi="Arial" w:cs="Arial"/>
          <w:b/>
          <w:bCs/>
          <w:color w:val="222222"/>
          <w:sz w:val="18"/>
          <w:szCs w:val="18"/>
        </w:rPr>
      </w:pPr>
      <w:r w:rsidRPr="00D11D0B">
        <w:rPr>
          <w:rFonts w:ascii="Arial" w:eastAsia="Times New Roman" w:hAnsi="Arial" w:cs="Arial"/>
          <w:b/>
          <w:bCs/>
          <w:color w:val="222222"/>
          <w:sz w:val="18"/>
          <w:szCs w:val="18"/>
        </w:rPr>
        <w:t>Funding Sources</w:t>
      </w:r>
    </w:p>
    <w:p w:rsidR="005A62C7" w:rsidRPr="00D11D0B" w:rsidRDefault="005A62C7" w:rsidP="00D06BBD">
      <w:pPr>
        <w:spacing w:after="0"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 xml:space="preserve">The World Bank Group intends to finance the assignment/services under: </w:t>
      </w:r>
    </w:p>
    <w:p w:rsidR="005A62C7" w:rsidRPr="00D11D0B" w:rsidRDefault="005A62C7" w:rsidP="00D06BBD">
      <w:pPr>
        <w:numPr>
          <w:ilvl w:val="0"/>
          <w:numId w:val="2"/>
        </w:numPr>
        <w:spacing w:before="100" w:beforeAutospacing="1" w:after="100" w:afterAutospacing="1"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BB - BANK BUDGET</w:t>
      </w:r>
    </w:p>
    <w:p w:rsidR="005A62C7" w:rsidRPr="00D11D0B" w:rsidRDefault="005A62C7" w:rsidP="00D06BBD">
      <w:pPr>
        <w:spacing w:after="0" w:line="240" w:lineRule="auto"/>
        <w:rPr>
          <w:rFonts w:ascii="Arial" w:eastAsia="Times New Roman" w:hAnsi="Arial" w:cs="Arial"/>
          <w:b/>
          <w:bCs/>
          <w:color w:val="222222"/>
          <w:sz w:val="18"/>
          <w:szCs w:val="18"/>
        </w:rPr>
      </w:pPr>
      <w:r w:rsidRPr="00D11D0B">
        <w:rPr>
          <w:rFonts w:ascii="Arial" w:eastAsia="Times New Roman" w:hAnsi="Arial" w:cs="Arial"/>
          <w:b/>
          <w:bCs/>
          <w:color w:val="222222"/>
          <w:sz w:val="18"/>
          <w:szCs w:val="18"/>
        </w:rPr>
        <w:t>Individual/Firm</w:t>
      </w:r>
    </w:p>
    <w:p w:rsidR="005A62C7" w:rsidRPr="00D11D0B" w:rsidRDefault="005A62C7" w:rsidP="00D06BBD">
      <w:pPr>
        <w:spacing w:after="0"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 xml:space="preserve">The consultant will be an individual. </w:t>
      </w:r>
      <w:r w:rsidRPr="00D11D0B">
        <w:rPr>
          <w:rFonts w:ascii="Arial" w:eastAsia="Times New Roman" w:hAnsi="Arial" w:cs="Arial"/>
          <w:vanish/>
          <w:color w:val="222222"/>
          <w:sz w:val="18"/>
          <w:szCs w:val="18"/>
        </w:rPr>
        <w:t>The consultant will be a firm.</w:t>
      </w:r>
      <w:r w:rsidRPr="00D11D0B">
        <w:rPr>
          <w:rFonts w:ascii="Arial" w:eastAsia="Times New Roman" w:hAnsi="Arial" w:cs="Arial"/>
          <w:color w:val="222222"/>
          <w:sz w:val="18"/>
          <w:szCs w:val="18"/>
        </w:rPr>
        <w:t xml:space="preserve"> </w:t>
      </w:r>
    </w:p>
    <w:p w:rsidR="00D11D0B" w:rsidRPr="00D11D0B" w:rsidRDefault="00D11D0B" w:rsidP="00D06BBD">
      <w:pPr>
        <w:spacing w:after="0" w:line="240" w:lineRule="auto"/>
        <w:rPr>
          <w:rFonts w:ascii="Arial" w:eastAsia="Times New Roman" w:hAnsi="Arial" w:cs="Arial"/>
          <w:color w:val="222222"/>
          <w:sz w:val="18"/>
          <w:szCs w:val="18"/>
        </w:rPr>
      </w:pPr>
    </w:p>
    <w:p w:rsidR="00D11D0B" w:rsidRPr="00D11D0B" w:rsidRDefault="00D11D0B" w:rsidP="00D06BBD">
      <w:pPr>
        <w:spacing w:after="0" w:line="240" w:lineRule="auto"/>
        <w:rPr>
          <w:rFonts w:ascii="Arial" w:eastAsia="Times New Roman" w:hAnsi="Arial" w:cs="Arial"/>
          <w:color w:val="222222"/>
          <w:sz w:val="18"/>
          <w:szCs w:val="18"/>
        </w:rPr>
      </w:pPr>
      <w:r w:rsidRPr="00D11D0B">
        <w:rPr>
          <w:rFonts w:ascii="Arial" w:eastAsia="Times New Roman" w:hAnsi="Arial" w:cs="Arial"/>
          <w:b/>
          <w:color w:val="222222"/>
          <w:sz w:val="18"/>
          <w:szCs w:val="18"/>
        </w:rPr>
        <w:t>Electronic Submissions</w:t>
      </w:r>
      <w:r w:rsidRPr="00D11D0B">
        <w:rPr>
          <w:rFonts w:ascii="Arial" w:eastAsia="Times New Roman" w:hAnsi="Arial" w:cs="Arial"/>
          <w:color w:val="222222"/>
          <w:sz w:val="18"/>
          <w:szCs w:val="18"/>
        </w:rPr>
        <w:t xml:space="preserve"> through World Bank Group eConsultant2</w:t>
      </w:r>
      <w:r w:rsidRPr="00D11D0B">
        <w:rPr>
          <w:rFonts w:ascii="Arial" w:eastAsia="Times New Roman" w:hAnsi="Arial" w:cs="Arial"/>
          <w:color w:val="222222"/>
          <w:sz w:val="18"/>
          <w:szCs w:val="18"/>
        </w:rPr>
        <w:br/>
      </w:r>
      <w:hyperlink r:id="rId6" w:history="1">
        <w:r w:rsidRPr="009844C0">
          <w:rPr>
            <w:rStyle w:val="Hyperlink"/>
            <w:rFonts w:ascii="Arial" w:eastAsia="Times New Roman" w:hAnsi="Arial" w:cs="Arial"/>
            <w:sz w:val="18"/>
            <w:szCs w:val="18"/>
          </w:rPr>
          <w:t>https://wbgeconsult2.worldbank.org/wbgec/index.html</w:t>
        </w:r>
      </w:hyperlink>
      <w:r>
        <w:rPr>
          <w:rFonts w:ascii="Arial" w:eastAsia="Times New Roman" w:hAnsi="Arial" w:cs="Arial"/>
          <w:color w:val="222222"/>
          <w:sz w:val="18"/>
          <w:szCs w:val="18"/>
        </w:rPr>
        <w:t xml:space="preserve"> </w:t>
      </w:r>
      <w:r w:rsidRPr="00D11D0B">
        <w:rPr>
          <w:rFonts w:ascii="Arial" w:eastAsia="Times New Roman" w:hAnsi="Arial" w:cs="Arial"/>
          <w:color w:val="222222"/>
          <w:sz w:val="18"/>
          <w:szCs w:val="18"/>
        </w:rPr>
        <w:br/>
      </w:r>
    </w:p>
    <w:p w:rsidR="005A62C7" w:rsidRPr="00D11D0B" w:rsidRDefault="005A62C7" w:rsidP="00D06BBD">
      <w:pPr>
        <w:spacing w:after="0" w:line="240" w:lineRule="auto"/>
        <w:rPr>
          <w:rFonts w:ascii="Arial" w:eastAsia="Times New Roman" w:hAnsi="Arial" w:cs="Arial"/>
          <w:b/>
          <w:color w:val="222222"/>
          <w:sz w:val="18"/>
          <w:szCs w:val="18"/>
        </w:rPr>
      </w:pPr>
      <w:r w:rsidRPr="00D11D0B">
        <w:rPr>
          <w:rFonts w:ascii="Arial" w:eastAsia="Times New Roman" w:hAnsi="Arial" w:cs="Arial"/>
          <w:b/>
          <w:color w:val="222222"/>
          <w:sz w:val="18"/>
          <w:szCs w:val="18"/>
        </w:rPr>
        <w:t xml:space="preserve">Assignment Description </w:t>
      </w:r>
    </w:p>
    <w:p w:rsidR="00D11D0B" w:rsidRPr="00D11D0B" w:rsidRDefault="005A62C7" w:rsidP="005A62C7">
      <w:pPr>
        <w:spacing w:after="0" w:line="240" w:lineRule="auto"/>
        <w:rPr>
          <w:rFonts w:ascii="Arial" w:eastAsia="Times New Roman" w:hAnsi="Arial" w:cs="Arial"/>
          <w:color w:val="222222"/>
          <w:sz w:val="18"/>
          <w:szCs w:val="18"/>
        </w:rPr>
      </w:pPr>
      <w:r w:rsidRPr="00D11D0B">
        <w:rPr>
          <w:rFonts w:ascii="Arial" w:eastAsia="Times New Roman" w:hAnsi="Arial" w:cs="Arial"/>
          <w:color w:val="222222"/>
          <w:sz w:val="18"/>
          <w:szCs w:val="18"/>
        </w:rPr>
        <w:t>SELECTION FOR CONSULTANTS BY THE WORLD BANK GROUP</w:t>
      </w:r>
    </w:p>
    <w:p w:rsidR="00D11D0B" w:rsidRDefault="00D11D0B" w:rsidP="005A62C7">
      <w:pPr>
        <w:spacing w:after="0" w:line="240" w:lineRule="auto"/>
        <w:rPr>
          <w:rFonts w:ascii="Arial" w:eastAsia="Times New Roman" w:hAnsi="Arial" w:cs="Arial"/>
          <w:b/>
          <w:color w:val="222222"/>
          <w:sz w:val="18"/>
          <w:szCs w:val="18"/>
        </w:rPr>
      </w:pPr>
    </w:p>
    <w:p w:rsidR="005A62C7" w:rsidRPr="00D11D0B" w:rsidRDefault="005A62C7" w:rsidP="005A62C7">
      <w:pPr>
        <w:spacing w:after="0" w:line="240" w:lineRule="auto"/>
        <w:rPr>
          <w:rFonts w:ascii="Arial" w:eastAsia="Times New Roman" w:hAnsi="Arial" w:cs="Arial"/>
          <w:color w:val="222222"/>
          <w:sz w:val="18"/>
          <w:szCs w:val="18"/>
        </w:rPr>
      </w:pPr>
      <w:r w:rsidRPr="00D11D0B">
        <w:rPr>
          <w:rFonts w:ascii="Arial" w:eastAsia="Times New Roman" w:hAnsi="Arial" w:cs="Arial"/>
          <w:b/>
          <w:color w:val="222222"/>
          <w:sz w:val="18"/>
          <w:szCs w:val="18"/>
        </w:rPr>
        <w:t>Background</w:t>
      </w:r>
      <w:r w:rsidRPr="00D11D0B">
        <w:rPr>
          <w:rFonts w:ascii="Arial" w:eastAsia="Times New Roman" w:hAnsi="Arial" w:cs="Arial"/>
          <w:b/>
          <w:color w:val="222222"/>
          <w:sz w:val="18"/>
          <w:szCs w:val="18"/>
        </w:rPr>
        <w:br/>
      </w:r>
      <w:r w:rsidRPr="00D11D0B">
        <w:rPr>
          <w:rFonts w:ascii="Arial" w:eastAsia="Times New Roman" w:hAnsi="Arial" w:cs="Arial"/>
          <w:color w:val="222222"/>
          <w:sz w:val="18"/>
          <w:szCs w:val="18"/>
        </w:rPr>
        <w:br/>
        <w:t>The proposed Berbera Corridor Program is a component of the US$ 1.8 billion Horn of Africa (</w:t>
      </w:r>
      <w:proofErr w:type="spellStart"/>
      <w:r w:rsidRPr="00D11D0B">
        <w:rPr>
          <w:rFonts w:ascii="Arial" w:eastAsia="Times New Roman" w:hAnsi="Arial" w:cs="Arial"/>
          <w:color w:val="222222"/>
          <w:sz w:val="18"/>
          <w:szCs w:val="18"/>
        </w:rPr>
        <w:t>HoA</w:t>
      </w:r>
      <w:proofErr w:type="spellEnd"/>
      <w:r w:rsidRPr="00D11D0B">
        <w:rPr>
          <w:rFonts w:ascii="Arial" w:eastAsia="Times New Roman" w:hAnsi="Arial" w:cs="Arial"/>
          <w:color w:val="222222"/>
          <w:sz w:val="18"/>
          <w:szCs w:val="18"/>
        </w:rPr>
        <w:t>) Initiative launched in October 2014 during a high-level visit to the region by the World Bank Group (WBG) in partnership with the Intergovernmental Authority on Development (IGAD), African Union, United Nations, Islamic Development Bank (</w:t>
      </w:r>
      <w:proofErr w:type="spellStart"/>
      <w:r w:rsidRPr="00D11D0B">
        <w:rPr>
          <w:rFonts w:ascii="Arial" w:eastAsia="Times New Roman" w:hAnsi="Arial" w:cs="Arial"/>
          <w:color w:val="222222"/>
          <w:sz w:val="18"/>
          <w:szCs w:val="18"/>
        </w:rPr>
        <w:t>IsDB</w:t>
      </w:r>
      <w:proofErr w:type="spellEnd"/>
      <w:r w:rsidRPr="00D11D0B">
        <w:rPr>
          <w:rFonts w:ascii="Arial" w:eastAsia="Times New Roman" w:hAnsi="Arial" w:cs="Arial"/>
          <w:color w:val="222222"/>
          <w:sz w:val="18"/>
          <w:szCs w:val="18"/>
        </w:rPr>
        <w:t>), European Union (EU) and African Development Bank (</w:t>
      </w:r>
      <w:proofErr w:type="spellStart"/>
      <w:r w:rsidRPr="00D11D0B">
        <w:rPr>
          <w:rFonts w:ascii="Arial" w:eastAsia="Times New Roman" w:hAnsi="Arial" w:cs="Arial"/>
          <w:color w:val="222222"/>
          <w:sz w:val="18"/>
          <w:szCs w:val="18"/>
        </w:rPr>
        <w:t>AfDB</w:t>
      </w:r>
      <w:proofErr w:type="spellEnd"/>
      <w:r w:rsidRPr="00D11D0B">
        <w:rPr>
          <w:rFonts w:ascii="Arial" w:eastAsia="Times New Roman" w:hAnsi="Arial" w:cs="Arial"/>
          <w:color w:val="222222"/>
          <w:sz w:val="18"/>
          <w:szCs w:val="18"/>
        </w:rPr>
        <w:t>).</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 xml:space="preserve">Ethiopia, Kenya and Sudan have by far the largest economies in the </w:t>
      </w:r>
      <w:proofErr w:type="spellStart"/>
      <w:r w:rsidRPr="00D11D0B">
        <w:rPr>
          <w:rFonts w:ascii="Arial" w:eastAsia="Times New Roman" w:hAnsi="Arial" w:cs="Arial"/>
          <w:color w:val="222222"/>
          <w:sz w:val="18"/>
          <w:szCs w:val="18"/>
        </w:rPr>
        <w:t>HoA</w:t>
      </w:r>
      <w:proofErr w:type="spellEnd"/>
      <w:r w:rsidRPr="00D11D0B">
        <w:rPr>
          <w:rFonts w:ascii="Arial" w:eastAsia="Times New Roman" w:hAnsi="Arial" w:cs="Arial"/>
          <w:color w:val="222222"/>
          <w:sz w:val="18"/>
          <w:szCs w:val="18"/>
        </w:rPr>
        <w:t xml:space="preserve">. Currently, regional integration and land transport connectivity in the Horn of Africa is weak even by Sub-Saharan Africa standards. Ethiopia, South Sudan and Uganda are landlocked. South Sudan has the most difficult connections to seaports and is served primarily by the Kenyan port of Mombasa, as is Uganda. Northern Kenya is also deprived of good transport links to the rest of the region. Surrounded by the sea, the region is relatively well served by ports, with Port Sudan in Sudan; </w:t>
      </w:r>
      <w:proofErr w:type="spellStart"/>
      <w:r w:rsidRPr="00D11D0B">
        <w:rPr>
          <w:rFonts w:ascii="Arial" w:eastAsia="Times New Roman" w:hAnsi="Arial" w:cs="Arial"/>
          <w:color w:val="222222"/>
          <w:sz w:val="18"/>
          <w:szCs w:val="18"/>
        </w:rPr>
        <w:t>Massawa</w:t>
      </w:r>
      <w:proofErr w:type="spellEnd"/>
      <w:r w:rsidRPr="00D11D0B">
        <w:rPr>
          <w:rFonts w:ascii="Arial" w:eastAsia="Times New Roman" w:hAnsi="Arial" w:cs="Arial"/>
          <w:color w:val="222222"/>
          <w:sz w:val="18"/>
          <w:szCs w:val="18"/>
        </w:rPr>
        <w:t xml:space="preserve"> and </w:t>
      </w:r>
      <w:proofErr w:type="spellStart"/>
      <w:r w:rsidRPr="00D11D0B">
        <w:rPr>
          <w:rFonts w:ascii="Arial" w:eastAsia="Times New Roman" w:hAnsi="Arial" w:cs="Arial"/>
          <w:color w:val="222222"/>
          <w:sz w:val="18"/>
          <w:szCs w:val="18"/>
        </w:rPr>
        <w:t>Assab</w:t>
      </w:r>
      <w:proofErr w:type="spellEnd"/>
      <w:r w:rsidRPr="00D11D0B">
        <w:rPr>
          <w:rFonts w:ascii="Arial" w:eastAsia="Times New Roman" w:hAnsi="Arial" w:cs="Arial"/>
          <w:color w:val="222222"/>
          <w:sz w:val="18"/>
          <w:szCs w:val="18"/>
        </w:rPr>
        <w:t xml:space="preserve"> in Eritrea; Port Djibouti in Djibouti; Berbera in Somaliland; </w:t>
      </w:r>
      <w:proofErr w:type="spellStart"/>
      <w:r w:rsidRPr="00D11D0B">
        <w:rPr>
          <w:rFonts w:ascii="Arial" w:eastAsia="Times New Roman" w:hAnsi="Arial" w:cs="Arial"/>
          <w:color w:val="222222"/>
          <w:sz w:val="18"/>
          <w:szCs w:val="18"/>
        </w:rPr>
        <w:t>Bossaso</w:t>
      </w:r>
      <w:proofErr w:type="spellEnd"/>
      <w:r w:rsidRPr="00D11D0B">
        <w:rPr>
          <w:rFonts w:ascii="Arial" w:eastAsia="Times New Roman" w:hAnsi="Arial" w:cs="Arial"/>
          <w:color w:val="222222"/>
          <w:sz w:val="18"/>
          <w:szCs w:val="18"/>
        </w:rPr>
        <w:t xml:space="preserve"> in Puntland; Mogadishu and </w:t>
      </w:r>
      <w:proofErr w:type="spellStart"/>
      <w:r w:rsidRPr="00D11D0B">
        <w:rPr>
          <w:rFonts w:ascii="Arial" w:eastAsia="Times New Roman" w:hAnsi="Arial" w:cs="Arial"/>
          <w:color w:val="222222"/>
          <w:sz w:val="18"/>
          <w:szCs w:val="18"/>
        </w:rPr>
        <w:t>Kismayo</w:t>
      </w:r>
      <w:proofErr w:type="spellEnd"/>
      <w:r w:rsidRPr="00D11D0B">
        <w:rPr>
          <w:rFonts w:ascii="Arial" w:eastAsia="Times New Roman" w:hAnsi="Arial" w:cs="Arial"/>
          <w:color w:val="222222"/>
          <w:sz w:val="18"/>
          <w:szCs w:val="18"/>
        </w:rPr>
        <w:t xml:space="preserve"> in Somalia, and Mombasa and </w:t>
      </w:r>
      <w:proofErr w:type="spellStart"/>
      <w:r w:rsidRPr="00D11D0B">
        <w:rPr>
          <w:rFonts w:ascii="Arial" w:eastAsia="Times New Roman" w:hAnsi="Arial" w:cs="Arial"/>
          <w:color w:val="222222"/>
          <w:sz w:val="18"/>
          <w:szCs w:val="18"/>
        </w:rPr>
        <w:t>Lamu</w:t>
      </w:r>
      <w:proofErr w:type="spellEnd"/>
      <w:r w:rsidRPr="00D11D0B">
        <w:rPr>
          <w:rFonts w:ascii="Arial" w:eastAsia="Times New Roman" w:hAnsi="Arial" w:cs="Arial"/>
          <w:color w:val="222222"/>
          <w:sz w:val="18"/>
          <w:szCs w:val="18"/>
        </w:rPr>
        <w:t xml:space="preserve"> (under development) in Kenya. However Mombasa, Djibouti and Port Sudan carry by far the highest volumes of traffic in the region; 853, 736 and 538 thousand twenty-foot standard container equivalent units respectively. 96 % of </w:t>
      </w:r>
      <w:proofErr w:type="spellStart"/>
      <w:proofErr w:type="gramStart"/>
      <w:r w:rsidRPr="00D11D0B">
        <w:rPr>
          <w:rFonts w:ascii="Arial" w:eastAsia="Times New Roman" w:hAnsi="Arial" w:cs="Arial"/>
          <w:color w:val="222222"/>
          <w:sz w:val="18"/>
          <w:szCs w:val="18"/>
        </w:rPr>
        <w:t>Ethiopias</w:t>
      </w:r>
      <w:proofErr w:type="spellEnd"/>
      <w:proofErr w:type="gramEnd"/>
      <w:r w:rsidRPr="00D11D0B">
        <w:rPr>
          <w:rFonts w:ascii="Arial" w:eastAsia="Times New Roman" w:hAnsi="Arial" w:cs="Arial"/>
          <w:color w:val="222222"/>
          <w:sz w:val="18"/>
          <w:szCs w:val="18"/>
        </w:rPr>
        <w:t xml:space="preserve"> total external trade passes through Djibouti. Regional and national economic activity is limited in many areas of the </w:t>
      </w:r>
      <w:proofErr w:type="spellStart"/>
      <w:r w:rsidRPr="00D11D0B">
        <w:rPr>
          <w:rFonts w:ascii="Arial" w:eastAsia="Times New Roman" w:hAnsi="Arial" w:cs="Arial"/>
          <w:color w:val="222222"/>
          <w:sz w:val="18"/>
          <w:szCs w:val="18"/>
        </w:rPr>
        <w:t>HoA</w:t>
      </w:r>
      <w:proofErr w:type="spellEnd"/>
      <w:r w:rsidRPr="00D11D0B">
        <w:rPr>
          <w:rFonts w:ascii="Arial" w:eastAsia="Times New Roman" w:hAnsi="Arial" w:cs="Arial"/>
          <w:color w:val="222222"/>
          <w:sz w:val="18"/>
          <w:szCs w:val="18"/>
        </w:rPr>
        <w:t>, leading to low transport demand on some routes.</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 xml:space="preserve">The development of the Berbera Corridor, including the port, has been endorsed by member states as a high priority in the IGAD infrastructure investment plan, and IGAD and Ethiopia requested the President of the WBG to make it a priority under the </w:t>
      </w:r>
      <w:proofErr w:type="spellStart"/>
      <w:r w:rsidRPr="00D11D0B">
        <w:rPr>
          <w:rFonts w:ascii="Arial" w:eastAsia="Times New Roman" w:hAnsi="Arial" w:cs="Arial"/>
          <w:color w:val="222222"/>
          <w:sz w:val="18"/>
          <w:szCs w:val="18"/>
        </w:rPr>
        <w:t>HoA</w:t>
      </w:r>
      <w:proofErr w:type="spellEnd"/>
      <w:r w:rsidRPr="00D11D0B">
        <w:rPr>
          <w:rFonts w:ascii="Arial" w:eastAsia="Times New Roman" w:hAnsi="Arial" w:cs="Arial"/>
          <w:color w:val="222222"/>
          <w:sz w:val="18"/>
          <w:szCs w:val="18"/>
        </w:rPr>
        <w:t xml:space="preserve"> regional initiative that was launched in October. The corridor is also an AU priority endorsed by Heads of State in 2012.</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 xml:space="preserve">Preparatory work has already started on various activities. IGAD in collaboration with the Somaliland Roads Authority has prepared the detailed design for the Berbera - Tog </w:t>
      </w:r>
      <w:proofErr w:type="spellStart"/>
      <w:r w:rsidRPr="00D11D0B">
        <w:rPr>
          <w:rFonts w:ascii="Arial" w:eastAsia="Times New Roman" w:hAnsi="Arial" w:cs="Arial"/>
          <w:color w:val="222222"/>
          <w:sz w:val="18"/>
          <w:szCs w:val="18"/>
        </w:rPr>
        <w:t>Wajaale</w:t>
      </w:r>
      <w:proofErr w:type="spellEnd"/>
      <w:r w:rsidRPr="00D11D0B">
        <w:rPr>
          <w:rFonts w:ascii="Arial" w:eastAsia="Times New Roman" w:hAnsi="Arial" w:cs="Arial"/>
          <w:color w:val="222222"/>
          <w:sz w:val="18"/>
          <w:szCs w:val="18"/>
        </w:rPr>
        <w:t xml:space="preserve"> road with support from the EU. </w:t>
      </w:r>
      <w:proofErr w:type="spellStart"/>
      <w:r w:rsidRPr="00D11D0B">
        <w:rPr>
          <w:rFonts w:ascii="Arial" w:eastAsia="Times New Roman" w:hAnsi="Arial" w:cs="Arial"/>
          <w:color w:val="222222"/>
          <w:sz w:val="18"/>
          <w:szCs w:val="18"/>
        </w:rPr>
        <w:t>AfDB</w:t>
      </w:r>
      <w:proofErr w:type="spellEnd"/>
      <w:r w:rsidRPr="00D11D0B">
        <w:rPr>
          <w:rFonts w:ascii="Arial" w:eastAsia="Times New Roman" w:hAnsi="Arial" w:cs="Arial"/>
          <w:color w:val="222222"/>
          <w:sz w:val="18"/>
          <w:szCs w:val="18"/>
        </w:rPr>
        <w:t xml:space="preserve"> is </w:t>
      </w:r>
      <w:proofErr w:type="spellStart"/>
      <w:r w:rsidRPr="00D11D0B">
        <w:rPr>
          <w:rFonts w:ascii="Arial" w:eastAsia="Times New Roman" w:hAnsi="Arial" w:cs="Arial"/>
          <w:color w:val="222222"/>
          <w:sz w:val="18"/>
          <w:szCs w:val="18"/>
        </w:rPr>
        <w:t>finalising</w:t>
      </w:r>
      <w:proofErr w:type="spellEnd"/>
      <w:r w:rsidRPr="00D11D0B">
        <w:rPr>
          <w:rFonts w:ascii="Arial" w:eastAsia="Times New Roman" w:hAnsi="Arial" w:cs="Arial"/>
          <w:color w:val="222222"/>
          <w:sz w:val="18"/>
          <w:szCs w:val="18"/>
        </w:rPr>
        <w:t xml:space="preserve"> a transport infrastructure needs assessment in Somalia. The European Union and European Investment Bank have </w:t>
      </w:r>
      <w:r w:rsidRPr="00D11D0B">
        <w:rPr>
          <w:rFonts w:ascii="Arial" w:eastAsia="Times New Roman" w:hAnsi="Arial" w:cs="Arial"/>
          <w:color w:val="222222"/>
          <w:sz w:val="18"/>
          <w:szCs w:val="18"/>
        </w:rPr>
        <w:lastRenderedPageBreak/>
        <w:t xml:space="preserve">expressed their interest in providing funding for road infrastructure under their regional allocation. The </w:t>
      </w:r>
      <w:proofErr w:type="spellStart"/>
      <w:r w:rsidRPr="00D11D0B">
        <w:rPr>
          <w:rFonts w:ascii="Arial" w:eastAsia="Times New Roman" w:hAnsi="Arial" w:cs="Arial"/>
          <w:color w:val="222222"/>
          <w:sz w:val="18"/>
          <w:szCs w:val="18"/>
        </w:rPr>
        <w:t>concessioning</w:t>
      </w:r>
      <w:proofErr w:type="spellEnd"/>
      <w:r w:rsidRPr="00D11D0B">
        <w:rPr>
          <w:rFonts w:ascii="Arial" w:eastAsia="Times New Roman" w:hAnsi="Arial" w:cs="Arial"/>
          <w:color w:val="222222"/>
          <w:sz w:val="18"/>
          <w:szCs w:val="18"/>
        </w:rPr>
        <w:t xml:space="preserve"> of cargo handling and marine services operations by the Berbera Port Authority is being supported by the World Bank. DFID has indicated that they will be able to contribute towards analytical work. In other sectors, feasibility studies are underway for high voltage interconnectors between Somalia and bordering countries, the Somalia power sector master plan development, PPP options for supporting ICT backbone connectivity in Somalia. The Somalia Core Economic Institutions and Opportunities Program will strengthen key economic institutions and support the private sector.</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 xml:space="preserve">The Berbera Tog </w:t>
      </w:r>
      <w:proofErr w:type="spellStart"/>
      <w:r w:rsidRPr="00D11D0B">
        <w:rPr>
          <w:rFonts w:ascii="Arial" w:eastAsia="Times New Roman" w:hAnsi="Arial" w:cs="Arial"/>
          <w:color w:val="222222"/>
          <w:sz w:val="18"/>
          <w:szCs w:val="18"/>
        </w:rPr>
        <w:t>Wajaale</w:t>
      </w:r>
      <w:proofErr w:type="spellEnd"/>
      <w:r w:rsidRPr="00D11D0B">
        <w:rPr>
          <w:rFonts w:ascii="Arial" w:eastAsia="Times New Roman" w:hAnsi="Arial" w:cs="Arial"/>
          <w:color w:val="222222"/>
          <w:sz w:val="18"/>
          <w:szCs w:val="18"/>
        </w:rPr>
        <w:t xml:space="preserve"> Road (268 Km, inclusive of an 18 Km new Bypass around Hargeisa) is a section of the Berbera Addis Ababa Corridor, located in the northern region of Somaliland. A Feasibility and Detailed Design Study was commissioned by IGAD, funded by the European Union and carried out by HP </w:t>
      </w:r>
      <w:proofErr w:type="spellStart"/>
      <w:r w:rsidRPr="00D11D0B">
        <w:rPr>
          <w:rFonts w:ascii="Arial" w:eastAsia="Times New Roman" w:hAnsi="Arial" w:cs="Arial"/>
          <w:color w:val="222222"/>
          <w:sz w:val="18"/>
          <w:szCs w:val="18"/>
        </w:rPr>
        <w:t>Gauff</w:t>
      </w:r>
      <w:proofErr w:type="spellEnd"/>
      <w:r w:rsidRPr="00D11D0B">
        <w:rPr>
          <w:rFonts w:ascii="Arial" w:eastAsia="Times New Roman" w:hAnsi="Arial" w:cs="Arial"/>
          <w:color w:val="222222"/>
          <w:sz w:val="18"/>
          <w:szCs w:val="18"/>
        </w:rPr>
        <w:t xml:space="preserve"> </w:t>
      </w:r>
      <w:proofErr w:type="spellStart"/>
      <w:r w:rsidRPr="00D11D0B">
        <w:rPr>
          <w:rFonts w:ascii="Arial" w:eastAsia="Times New Roman" w:hAnsi="Arial" w:cs="Arial"/>
          <w:color w:val="222222"/>
          <w:sz w:val="18"/>
          <w:szCs w:val="18"/>
        </w:rPr>
        <w:t>Ingenieure</w:t>
      </w:r>
      <w:proofErr w:type="spellEnd"/>
      <w:r w:rsidRPr="00D11D0B">
        <w:rPr>
          <w:rFonts w:ascii="Arial" w:eastAsia="Times New Roman" w:hAnsi="Arial" w:cs="Arial"/>
          <w:color w:val="222222"/>
          <w:sz w:val="18"/>
          <w:szCs w:val="18"/>
        </w:rPr>
        <w:t xml:space="preserve">. The study was </w:t>
      </w:r>
      <w:proofErr w:type="spellStart"/>
      <w:r w:rsidRPr="00D11D0B">
        <w:rPr>
          <w:rFonts w:ascii="Arial" w:eastAsia="Times New Roman" w:hAnsi="Arial" w:cs="Arial"/>
          <w:color w:val="222222"/>
          <w:sz w:val="18"/>
          <w:szCs w:val="18"/>
        </w:rPr>
        <w:t>finalised</w:t>
      </w:r>
      <w:proofErr w:type="spellEnd"/>
      <w:r w:rsidRPr="00D11D0B">
        <w:rPr>
          <w:rFonts w:ascii="Arial" w:eastAsia="Times New Roman" w:hAnsi="Arial" w:cs="Arial"/>
          <w:color w:val="222222"/>
          <w:sz w:val="18"/>
          <w:szCs w:val="18"/>
        </w:rPr>
        <w:t xml:space="preserve"> in 2014 and split the road into 6 sections. There is a need to market this corridor to potential development partners in order to source funding for the construction of all or part of the road within a short space of time. Rehabilitation of the road will</w:t>
      </w:r>
      <w:proofErr w:type="gramStart"/>
      <w:r w:rsidRPr="00D11D0B">
        <w:rPr>
          <w:rFonts w:ascii="Arial" w:eastAsia="Times New Roman" w:hAnsi="Arial" w:cs="Arial"/>
          <w:color w:val="222222"/>
          <w:sz w:val="18"/>
          <w:szCs w:val="18"/>
        </w:rPr>
        <w:t>:</w:t>
      </w:r>
      <w:r w:rsidRPr="00D11D0B">
        <w:rPr>
          <w:rFonts w:ascii="Arial" w:eastAsia="Times New Roman" w:hAnsi="Arial" w:cs="Arial"/>
          <w:color w:val="222222"/>
          <w:sz w:val="18"/>
          <w:szCs w:val="18"/>
        </w:rPr>
        <w:br/>
        <w:t>.</w:t>
      </w:r>
      <w:proofErr w:type="gramEnd"/>
      <w:r w:rsidRPr="00D11D0B">
        <w:rPr>
          <w:rFonts w:ascii="Arial" w:eastAsia="Times New Roman" w:hAnsi="Arial" w:cs="Arial"/>
          <w:color w:val="222222"/>
          <w:sz w:val="18"/>
          <w:szCs w:val="18"/>
        </w:rPr>
        <w:br/>
        <w:t>Enhance traffic through Berbera port, encouraging investments in port infrastructure and management</w:t>
      </w:r>
      <w:proofErr w:type="gramStart"/>
      <w:r w:rsidRPr="00D11D0B">
        <w:rPr>
          <w:rFonts w:ascii="Arial" w:eastAsia="Times New Roman" w:hAnsi="Arial" w:cs="Arial"/>
          <w:color w:val="222222"/>
          <w:sz w:val="18"/>
          <w:szCs w:val="18"/>
        </w:rPr>
        <w:t>;</w:t>
      </w:r>
      <w:proofErr w:type="gramEnd"/>
      <w:r w:rsidRPr="00D11D0B">
        <w:rPr>
          <w:rFonts w:ascii="Arial" w:eastAsia="Times New Roman" w:hAnsi="Arial" w:cs="Arial"/>
          <w:color w:val="222222"/>
          <w:sz w:val="18"/>
          <w:szCs w:val="18"/>
        </w:rPr>
        <w:br/>
        <w:t>Improve access to social and administrative services for communities along the corridor;</w:t>
      </w:r>
      <w:r w:rsidRPr="00D11D0B">
        <w:rPr>
          <w:rFonts w:ascii="Arial" w:eastAsia="Times New Roman" w:hAnsi="Arial" w:cs="Arial"/>
          <w:color w:val="222222"/>
          <w:sz w:val="18"/>
          <w:szCs w:val="18"/>
        </w:rPr>
        <w:br/>
        <w:t>Improve the transit of goods for the Ethiopian market through the port of Berbera;</w:t>
      </w:r>
      <w:r w:rsidRPr="00D11D0B">
        <w:rPr>
          <w:rFonts w:ascii="Arial" w:eastAsia="Times New Roman" w:hAnsi="Arial" w:cs="Arial"/>
          <w:color w:val="222222"/>
          <w:sz w:val="18"/>
          <w:szCs w:val="18"/>
        </w:rPr>
        <w:br/>
        <w:t>Increase trade between the two countries and in areas served by the road, and</w:t>
      </w:r>
      <w:r w:rsidRPr="00D11D0B">
        <w:rPr>
          <w:rFonts w:ascii="Arial" w:eastAsia="Times New Roman" w:hAnsi="Arial" w:cs="Arial"/>
          <w:color w:val="222222"/>
          <w:sz w:val="18"/>
          <w:szCs w:val="18"/>
        </w:rPr>
        <w:br/>
        <w:t>Decongest Hargeisa Town.</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r>
      <w:r w:rsidRPr="00D11D0B">
        <w:rPr>
          <w:rFonts w:ascii="Arial" w:eastAsia="Times New Roman" w:hAnsi="Arial" w:cs="Arial"/>
          <w:b/>
          <w:color w:val="222222"/>
          <w:sz w:val="18"/>
          <w:szCs w:val="18"/>
        </w:rPr>
        <w:t>Objectives &amp; Scope of Services</w:t>
      </w:r>
      <w:r w:rsidRPr="00D11D0B">
        <w:rPr>
          <w:rFonts w:ascii="Arial" w:eastAsia="Times New Roman" w:hAnsi="Arial" w:cs="Arial"/>
          <w:b/>
          <w:color w:val="222222"/>
          <w:sz w:val="18"/>
          <w:szCs w:val="18"/>
        </w:rPr>
        <w:br/>
      </w:r>
      <w:r w:rsidRPr="00D11D0B">
        <w:rPr>
          <w:rFonts w:ascii="Arial" w:eastAsia="Times New Roman" w:hAnsi="Arial" w:cs="Arial"/>
          <w:color w:val="222222"/>
          <w:sz w:val="18"/>
          <w:szCs w:val="18"/>
        </w:rPr>
        <w:t>.</w:t>
      </w:r>
      <w:r w:rsidRPr="00D11D0B">
        <w:rPr>
          <w:rFonts w:ascii="Arial" w:eastAsia="Times New Roman" w:hAnsi="Arial" w:cs="Arial"/>
          <w:color w:val="222222"/>
          <w:sz w:val="18"/>
          <w:szCs w:val="18"/>
        </w:rPr>
        <w:br/>
        <w:t xml:space="preserve">The primary objective of this assignment is to assist IGAD in the technical development and coordination of preparatory activities required to market and implement the Berbera Corridor </w:t>
      </w:r>
      <w:proofErr w:type="spellStart"/>
      <w:r w:rsidRPr="00D11D0B">
        <w:rPr>
          <w:rFonts w:ascii="Arial" w:eastAsia="Times New Roman" w:hAnsi="Arial" w:cs="Arial"/>
          <w:color w:val="222222"/>
          <w:sz w:val="18"/>
          <w:szCs w:val="18"/>
        </w:rPr>
        <w:t>Programme</w:t>
      </w:r>
      <w:proofErr w:type="spellEnd"/>
      <w:r w:rsidRPr="00D11D0B">
        <w:rPr>
          <w:rFonts w:ascii="Arial" w:eastAsia="Times New Roman" w:hAnsi="Arial" w:cs="Arial"/>
          <w:color w:val="222222"/>
          <w:sz w:val="18"/>
          <w:szCs w:val="18"/>
        </w:rPr>
        <w:t>.</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The Consultant is expected to work closely with the Economic Cooperation Division of IGAD, the Government of Ethiopia, the Federal Government of Somalia, the Somaliland Authorities and development partners for the duration of the assignment. In coordination with the World Bank team leader, IGAD will direct the work of the Consultant and will nominate a suitably qualified member of staff to work with the Consultant on an as-needed basis.</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The Consultant is expected to maintain close contact with IGAD and other stakeholders throughout the assignment. The Consultant shall take due account of the political sensitivities of the stakeholders, and the content of proposals and discussions to be held with stakeholders shall be agreed with IGAD before being raised externally. Concerns raised by stakeholders shall be reported back to IGAD, and the Consultant will advise on options to address them.</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 xml:space="preserve">The Berbera Corridor offers opportunities not only to increase trade and economic activity along the corridor, but also to create employment and develop the private sector. The Consultant is expected to work with stakeholders in the preparation of a </w:t>
      </w:r>
      <w:proofErr w:type="spellStart"/>
      <w:r w:rsidRPr="00D11D0B">
        <w:rPr>
          <w:rFonts w:ascii="Arial" w:eastAsia="Times New Roman" w:hAnsi="Arial" w:cs="Arial"/>
          <w:color w:val="222222"/>
          <w:sz w:val="18"/>
          <w:szCs w:val="18"/>
        </w:rPr>
        <w:t>programme</w:t>
      </w:r>
      <w:proofErr w:type="spellEnd"/>
      <w:r w:rsidRPr="00D11D0B">
        <w:rPr>
          <w:rFonts w:ascii="Arial" w:eastAsia="Times New Roman" w:hAnsi="Arial" w:cs="Arial"/>
          <w:color w:val="222222"/>
          <w:sz w:val="18"/>
          <w:szCs w:val="18"/>
        </w:rPr>
        <w:t xml:space="preserve"> of activities that will </w:t>
      </w:r>
      <w:proofErr w:type="spellStart"/>
      <w:r w:rsidRPr="00D11D0B">
        <w:rPr>
          <w:rFonts w:ascii="Arial" w:eastAsia="Times New Roman" w:hAnsi="Arial" w:cs="Arial"/>
          <w:color w:val="222222"/>
          <w:sz w:val="18"/>
          <w:szCs w:val="18"/>
        </w:rPr>
        <w:t>maximise</w:t>
      </w:r>
      <w:proofErr w:type="spellEnd"/>
      <w:r w:rsidRPr="00D11D0B">
        <w:rPr>
          <w:rFonts w:ascii="Arial" w:eastAsia="Times New Roman" w:hAnsi="Arial" w:cs="Arial"/>
          <w:color w:val="222222"/>
          <w:sz w:val="18"/>
          <w:szCs w:val="18"/>
        </w:rPr>
        <w:t xml:space="preserve"> opportunities to promote inclusive development and reduce poverty.</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The assignment is to be carried out in two phases as described below. Progression to the second phase will be dependent on the satisfactory performance of the Consultant, the successful completion of Phase I, and the agreement of IGAD and the World Bank.</w:t>
      </w:r>
      <w:r w:rsidRPr="00D11D0B">
        <w:rPr>
          <w:rFonts w:ascii="Arial" w:eastAsia="Times New Roman" w:hAnsi="Arial" w:cs="Arial"/>
          <w:color w:val="222222"/>
          <w:sz w:val="18"/>
          <w:szCs w:val="18"/>
        </w:rPr>
        <w:br/>
      </w:r>
      <w:proofErr w:type="gramStart"/>
      <w:r w:rsidRPr="00D11D0B">
        <w:rPr>
          <w:rFonts w:ascii="Arial" w:eastAsia="Times New Roman" w:hAnsi="Arial" w:cs="Arial"/>
          <w:color w:val="222222"/>
          <w:sz w:val="18"/>
          <w:szCs w:val="18"/>
        </w:rPr>
        <w:t>Phase</w:t>
      </w:r>
      <w:proofErr w:type="gramEnd"/>
      <w:r w:rsidRPr="00D11D0B">
        <w:rPr>
          <w:rFonts w:ascii="Arial" w:eastAsia="Times New Roman" w:hAnsi="Arial" w:cs="Arial"/>
          <w:color w:val="222222"/>
          <w:sz w:val="18"/>
          <w:szCs w:val="18"/>
        </w:rPr>
        <w:t xml:space="preserve"> I: Assistance in the preparation of a High-Level Technical Meeting (HLTM) on the Berbera Corridor. During this Phase, the Consultant will work under the direction of IGAD and liaise closely with the Delegation to Somalia of the European Union and the World Banks Somalia country team. The detail tasks will be provided in TOR.</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t xml:space="preserve">Phase II: Provide support to IGAD in the development of the component activities of the Berbera Corridor </w:t>
      </w:r>
      <w:proofErr w:type="spellStart"/>
      <w:r w:rsidRPr="00D11D0B">
        <w:rPr>
          <w:rFonts w:ascii="Arial" w:eastAsia="Times New Roman" w:hAnsi="Arial" w:cs="Arial"/>
          <w:color w:val="222222"/>
          <w:sz w:val="18"/>
          <w:szCs w:val="18"/>
        </w:rPr>
        <w:t>Programme</w:t>
      </w:r>
      <w:proofErr w:type="spellEnd"/>
      <w:r w:rsidRPr="00D11D0B">
        <w:rPr>
          <w:rFonts w:ascii="Arial" w:eastAsia="Times New Roman" w:hAnsi="Arial" w:cs="Arial"/>
          <w:color w:val="222222"/>
          <w:sz w:val="18"/>
          <w:szCs w:val="18"/>
        </w:rPr>
        <w:t>. The detail tasks will be provided in the TOR.</w:t>
      </w:r>
      <w:r w:rsidRPr="00D11D0B">
        <w:rPr>
          <w:rFonts w:ascii="Arial" w:eastAsia="Times New Roman" w:hAnsi="Arial" w:cs="Arial"/>
          <w:color w:val="222222"/>
          <w:sz w:val="18"/>
          <w:szCs w:val="18"/>
        </w:rPr>
        <w:br/>
        <w:t>The Consultant will be expected to work with the following stakeholders and potential financiers; the list is not exhaustive</w:t>
      </w:r>
      <w:proofErr w:type="gramStart"/>
      <w:r w:rsidRPr="00D11D0B">
        <w:rPr>
          <w:rFonts w:ascii="Arial" w:eastAsia="Times New Roman" w:hAnsi="Arial" w:cs="Arial"/>
          <w:color w:val="222222"/>
          <w:sz w:val="18"/>
          <w:szCs w:val="18"/>
        </w:rPr>
        <w:t>:</w:t>
      </w:r>
      <w:r w:rsidRPr="00D11D0B">
        <w:rPr>
          <w:rFonts w:ascii="Arial" w:eastAsia="Times New Roman" w:hAnsi="Arial" w:cs="Arial"/>
          <w:color w:val="222222"/>
          <w:sz w:val="18"/>
          <w:szCs w:val="18"/>
        </w:rPr>
        <w:br/>
        <w:t>.</w:t>
      </w:r>
      <w:proofErr w:type="gramEnd"/>
      <w:r w:rsidRPr="00D11D0B">
        <w:rPr>
          <w:rFonts w:ascii="Arial" w:eastAsia="Times New Roman" w:hAnsi="Arial" w:cs="Arial"/>
          <w:color w:val="222222"/>
          <w:sz w:val="18"/>
          <w:szCs w:val="18"/>
        </w:rPr>
        <w:br/>
        <w:t>IGAD - Djibouti Road Development Agency - Somaliland</w:t>
      </w:r>
      <w:r w:rsidRPr="00D11D0B">
        <w:rPr>
          <w:rFonts w:ascii="Arial" w:eastAsia="Times New Roman" w:hAnsi="Arial" w:cs="Arial"/>
          <w:color w:val="222222"/>
          <w:sz w:val="18"/>
          <w:szCs w:val="18"/>
        </w:rPr>
        <w:br/>
        <w:t>Berbera Port Authority - Somaliland Ministry of Works - Somaliland</w:t>
      </w:r>
      <w:r w:rsidRPr="00D11D0B">
        <w:rPr>
          <w:rFonts w:ascii="Arial" w:eastAsia="Times New Roman" w:hAnsi="Arial" w:cs="Arial"/>
          <w:color w:val="222222"/>
          <w:sz w:val="18"/>
          <w:szCs w:val="18"/>
        </w:rPr>
        <w:br/>
        <w:t>Ministry of Planning - Somaliland Ministry of Transport - Ethiopia</w:t>
      </w:r>
      <w:r w:rsidRPr="00D11D0B">
        <w:rPr>
          <w:rFonts w:ascii="Arial" w:eastAsia="Times New Roman" w:hAnsi="Arial" w:cs="Arial"/>
          <w:color w:val="222222"/>
          <w:sz w:val="18"/>
          <w:szCs w:val="18"/>
        </w:rPr>
        <w:br/>
        <w:t>Ethiopian Road Authority - Ethiopia Maritime Affairs Authority - Ethiopia</w:t>
      </w:r>
      <w:r w:rsidRPr="00D11D0B">
        <w:rPr>
          <w:rFonts w:ascii="Arial" w:eastAsia="Times New Roman" w:hAnsi="Arial" w:cs="Arial"/>
          <w:color w:val="222222"/>
          <w:sz w:val="18"/>
          <w:szCs w:val="18"/>
        </w:rPr>
        <w:br/>
        <w:t>Ministry of Transport &amp; Civil Aviation - Federal Government of Somalia Ministry of Public Works &amp; Reconstruction - Federal Government of Somalia</w:t>
      </w:r>
      <w:r w:rsidRPr="00D11D0B">
        <w:rPr>
          <w:rFonts w:ascii="Arial" w:eastAsia="Times New Roman" w:hAnsi="Arial" w:cs="Arial"/>
          <w:color w:val="222222"/>
          <w:sz w:val="18"/>
          <w:szCs w:val="18"/>
        </w:rPr>
        <w:br/>
        <w:t xml:space="preserve">Chambers of Commerce/ private businesses, at home or in the diaspora </w:t>
      </w:r>
      <w:r w:rsidRPr="00D11D0B">
        <w:rPr>
          <w:rFonts w:ascii="Arial" w:eastAsia="Times New Roman" w:hAnsi="Arial" w:cs="Arial"/>
          <w:color w:val="222222"/>
          <w:sz w:val="18"/>
          <w:szCs w:val="18"/>
        </w:rPr>
        <w:br/>
        <w:t>African Development Bank DANIDA</w:t>
      </w:r>
      <w:r w:rsidRPr="00D11D0B">
        <w:rPr>
          <w:rFonts w:ascii="Arial" w:eastAsia="Times New Roman" w:hAnsi="Arial" w:cs="Arial"/>
          <w:color w:val="222222"/>
          <w:sz w:val="18"/>
          <w:szCs w:val="18"/>
        </w:rPr>
        <w:br/>
        <w:t>DFID European Union - Somalia Unit - Kenya</w:t>
      </w:r>
      <w:r w:rsidRPr="00D11D0B">
        <w:rPr>
          <w:rFonts w:ascii="Arial" w:eastAsia="Times New Roman" w:hAnsi="Arial" w:cs="Arial"/>
          <w:color w:val="222222"/>
          <w:sz w:val="18"/>
          <w:szCs w:val="18"/>
        </w:rPr>
        <w:br/>
      </w:r>
      <w:r w:rsidRPr="00D11D0B">
        <w:rPr>
          <w:rFonts w:ascii="Arial" w:eastAsia="Times New Roman" w:hAnsi="Arial" w:cs="Arial"/>
          <w:color w:val="222222"/>
          <w:sz w:val="18"/>
          <w:szCs w:val="18"/>
        </w:rPr>
        <w:lastRenderedPageBreak/>
        <w:t>Islamic Development Fund GIZ</w:t>
      </w:r>
      <w:r w:rsidRPr="00D11D0B">
        <w:rPr>
          <w:rFonts w:ascii="Arial" w:eastAsia="Times New Roman" w:hAnsi="Arial" w:cs="Arial"/>
          <w:color w:val="222222"/>
          <w:sz w:val="18"/>
          <w:szCs w:val="18"/>
        </w:rPr>
        <w:br/>
        <w:t>Kingdom of Saudi Arabia Kuwait Fund</w:t>
      </w:r>
      <w:r w:rsidRPr="00D11D0B">
        <w:rPr>
          <w:rFonts w:ascii="Arial" w:eastAsia="Times New Roman" w:hAnsi="Arial" w:cs="Arial"/>
          <w:color w:val="222222"/>
          <w:sz w:val="18"/>
          <w:szCs w:val="18"/>
        </w:rPr>
        <w:br/>
        <w:t>OPEC Fund United Nations</w:t>
      </w:r>
      <w:r w:rsidRPr="00D11D0B">
        <w:rPr>
          <w:rFonts w:ascii="Arial" w:eastAsia="Times New Roman" w:hAnsi="Arial" w:cs="Arial"/>
          <w:color w:val="222222"/>
          <w:sz w:val="18"/>
          <w:szCs w:val="18"/>
        </w:rPr>
        <w:br/>
        <w:t>USAID World Bank</w:t>
      </w:r>
      <w:r w:rsidRPr="00D11D0B">
        <w:rPr>
          <w:rFonts w:ascii="Arial" w:eastAsia="Times New Roman" w:hAnsi="Arial" w:cs="Arial"/>
          <w:color w:val="222222"/>
          <w:sz w:val="18"/>
          <w:szCs w:val="18"/>
        </w:rPr>
        <w:br/>
      </w:r>
      <w:r w:rsidRPr="00D11D0B">
        <w:rPr>
          <w:rFonts w:ascii="Arial" w:eastAsia="Times New Roman" w:hAnsi="Arial" w:cs="Arial"/>
          <w:color w:val="222222"/>
          <w:sz w:val="18"/>
          <w:szCs w:val="18"/>
        </w:rPr>
        <w:br/>
      </w:r>
      <w:r w:rsidRPr="00D11D0B">
        <w:rPr>
          <w:rFonts w:ascii="Arial" w:eastAsia="Times New Roman" w:hAnsi="Arial" w:cs="Arial"/>
          <w:b/>
          <w:color w:val="222222"/>
          <w:sz w:val="18"/>
          <w:szCs w:val="18"/>
        </w:rPr>
        <w:t>Estimated Inputs and Locations for the Services</w:t>
      </w:r>
      <w:r w:rsidRPr="00D11D0B">
        <w:rPr>
          <w:rFonts w:ascii="Arial" w:eastAsia="Times New Roman" w:hAnsi="Arial" w:cs="Arial"/>
          <w:b/>
          <w:color w:val="222222"/>
          <w:sz w:val="18"/>
          <w:szCs w:val="18"/>
        </w:rPr>
        <w:br/>
      </w:r>
      <w:r w:rsidRPr="00D11D0B">
        <w:rPr>
          <w:rFonts w:ascii="Arial" w:eastAsia="Times New Roman" w:hAnsi="Arial" w:cs="Arial"/>
          <w:color w:val="222222"/>
          <w:sz w:val="18"/>
          <w:szCs w:val="18"/>
        </w:rPr>
        <w:t>.</w:t>
      </w:r>
      <w:r w:rsidRPr="00D11D0B">
        <w:rPr>
          <w:rFonts w:ascii="Arial" w:eastAsia="Times New Roman" w:hAnsi="Arial" w:cs="Arial"/>
          <w:color w:val="222222"/>
          <w:sz w:val="18"/>
          <w:szCs w:val="18"/>
        </w:rPr>
        <w:br/>
        <w:t xml:space="preserve">Phase I of the services will require an input of 70 days from the Consultant, to be provided over a period of approximately six months. </w:t>
      </w:r>
      <w:r w:rsidRPr="00D11D0B">
        <w:rPr>
          <w:rFonts w:ascii="Arial" w:eastAsia="Times New Roman" w:hAnsi="Arial" w:cs="Arial"/>
          <w:color w:val="222222"/>
          <w:sz w:val="18"/>
          <w:szCs w:val="18"/>
        </w:rPr>
        <w:br/>
        <w:t>Phase II of the services will require an input of 45 days from the Consultant, to be provided over a period of approximately six months. The Consultant will spend the majority of the working time in their home office, with 20% of the time in the region.</w:t>
      </w:r>
      <w:r w:rsidRPr="00D11D0B">
        <w:rPr>
          <w:rFonts w:ascii="Arial" w:eastAsia="Times New Roman" w:hAnsi="Arial" w:cs="Arial"/>
          <w:color w:val="222222"/>
          <w:sz w:val="18"/>
          <w:szCs w:val="18"/>
        </w:rPr>
        <w:br/>
        <w:t>.</w:t>
      </w:r>
      <w:r w:rsidRPr="00D11D0B">
        <w:rPr>
          <w:rFonts w:ascii="Arial" w:eastAsia="Times New Roman" w:hAnsi="Arial" w:cs="Arial"/>
          <w:color w:val="222222"/>
          <w:sz w:val="18"/>
          <w:szCs w:val="18"/>
        </w:rPr>
        <w:br/>
      </w:r>
      <w:r w:rsidRPr="00D11D0B">
        <w:rPr>
          <w:rFonts w:ascii="Arial" w:eastAsia="Times New Roman" w:hAnsi="Arial" w:cs="Arial"/>
          <w:b/>
          <w:color w:val="222222"/>
          <w:sz w:val="18"/>
          <w:szCs w:val="18"/>
        </w:rPr>
        <w:t>Consultants Qualifications, Experience and Skills</w:t>
      </w:r>
      <w:r w:rsidRPr="00D11D0B">
        <w:rPr>
          <w:rFonts w:ascii="Arial" w:eastAsia="Times New Roman" w:hAnsi="Arial" w:cs="Arial"/>
          <w:b/>
          <w:color w:val="222222"/>
          <w:sz w:val="18"/>
          <w:szCs w:val="18"/>
        </w:rPr>
        <w:br/>
      </w:r>
      <w:r w:rsidRPr="00D11D0B">
        <w:rPr>
          <w:rFonts w:ascii="Arial" w:eastAsia="Times New Roman" w:hAnsi="Arial" w:cs="Arial"/>
          <w:color w:val="222222"/>
          <w:sz w:val="18"/>
          <w:szCs w:val="18"/>
        </w:rPr>
        <w:t>.</w:t>
      </w:r>
      <w:r w:rsidRPr="00D11D0B">
        <w:rPr>
          <w:rFonts w:ascii="Arial" w:eastAsia="Times New Roman" w:hAnsi="Arial" w:cs="Arial"/>
          <w:color w:val="222222"/>
          <w:sz w:val="18"/>
          <w:szCs w:val="18"/>
        </w:rPr>
        <w:br/>
        <w:t>It is expected that the Consultant will be an individual with the following qualifications, experience and skills:</w:t>
      </w:r>
      <w:r w:rsidRPr="00D11D0B">
        <w:rPr>
          <w:rFonts w:ascii="Arial" w:eastAsia="Times New Roman" w:hAnsi="Arial" w:cs="Arial"/>
          <w:color w:val="222222"/>
          <w:sz w:val="18"/>
          <w:szCs w:val="18"/>
        </w:rPr>
        <w:br/>
        <w:t>A first degree in economics, transport planning, engineering, international politics or law and a relevant post-graduate qualification;</w:t>
      </w:r>
      <w:r w:rsidRPr="00D11D0B">
        <w:rPr>
          <w:rFonts w:ascii="Arial" w:eastAsia="Times New Roman" w:hAnsi="Arial" w:cs="Arial"/>
          <w:color w:val="222222"/>
          <w:sz w:val="18"/>
          <w:szCs w:val="18"/>
        </w:rPr>
        <w:br/>
        <w:t>A minimum of twenty years of relevant experience in major project planning and implementation activities;</w:t>
      </w:r>
      <w:r w:rsidRPr="00D11D0B">
        <w:rPr>
          <w:rFonts w:ascii="Arial" w:eastAsia="Times New Roman" w:hAnsi="Arial" w:cs="Arial"/>
          <w:color w:val="222222"/>
          <w:sz w:val="18"/>
          <w:szCs w:val="18"/>
        </w:rPr>
        <w:br/>
        <w:t xml:space="preserve">Ten </w:t>
      </w:r>
      <w:proofErr w:type="spellStart"/>
      <w:r w:rsidRPr="00D11D0B">
        <w:rPr>
          <w:rFonts w:ascii="Arial" w:eastAsia="Times New Roman" w:hAnsi="Arial" w:cs="Arial"/>
          <w:color w:val="222222"/>
          <w:sz w:val="18"/>
          <w:szCs w:val="18"/>
        </w:rPr>
        <w:t>years experience</w:t>
      </w:r>
      <w:proofErr w:type="spellEnd"/>
      <w:r w:rsidRPr="00D11D0B">
        <w:rPr>
          <w:rFonts w:ascii="Arial" w:eastAsia="Times New Roman" w:hAnsi="Arial" w:cs="Arial"/>
          <w:color w:val="222222"/>
          <w:sz w:val="18"/>
          <w:szCs w:val="18"/>
        </w:rPr>
        <w:t xml:space="preserve"> of the planning, donor coordination and implementation of multi-</w:t>
      </w:r>
      <w:proofErr w:type="spellStart"/>
      <w:r w:rsidRPr="00D11D0B">
        <w:rPr>
          <w:rFonts w:ascii="Arial" w:eastAsia="Times New Roman" w:hAnsi="Arial" w:cs="Arial"/>
          <w:color w:val="222222"/>
          <w:sz w:val="18"/>
          <w:szCs w:val="18"/>
        </w:rPr>
        <w:t>sectoral</w:t>
      </w:r>
      <w:proofErr w:type="spellEnd"/>
      <w:r w:rsidRPr="00D11D0B">
        <w:rPr>
          <w:rFonts w:ascii="Arial" w:eastAsia="Times New Roman" w:hAnsi="Arial" w:cs="Arial"/>
          <w:color w:val="222222"/>
          <w:sz w:val="18"/>
          <w:szCs w:val="18"/>
        </w:rPr>
        <w:t xml:space="preserve"> corridor development projects at a senior level;</w:t>
      </w:r>
      <w:r w:rsidRPr="00D11D0B">
        <w:rPr>
          <w:rFonts w:ascii="Arial" w:eastAsia="Times New Roman" w:hAnsi="Arial" w:cs="Arial"/>
          <w:color w:val="222222"/>
          <w:sz w:val="18"/>
          <w:szCs w:val="18"/>
        </w:rPr>
        <w:br/>
        <w:t xml:space="preserve">Seven </w:t>
      </w:r>
      <w:proofErr w:type="spellStart"/>
      <w:r w:rsidRPr="00D11D0B">
        <w:rPr>
          <w:rFonts w:ascii="Arial" w:eastAsia="Times New Roman" w:hAnsi="Arial" w:cs="Arial"/>
          <w:color w:val="222222"/>
          <w:sz w:val="18"/>
          <w:szCs w:val="18"/>
        </w:rPr>
        <w:t>years experience</w:t>
      </w:r>
      <w:proofErr w:type="spellEnd"/>
      <w:r w:rsidRPr="00D11D0B">
        <w:rPr>
          <w:rFonts w:ascii="Arial" w:eastAsia="Times New Roman" w:hAnsi="Arial" w:cs="Arial"/>
          <w:color w:val="222222"/>
          <w:sz w:val="18"/>
          <w:szCs w:val="18"/>
        </w:rPr>
        <w:t xml:space="preserve"> working in developing countries;</w:t>
      </w:r>
      <w:r w:rsidRPr="00D11D0B">
        <w:rPr>
          <w:rFonts w:ascii="Arial" w:eastAsia="Times New Roman" w:hAnsi="Arial" w:cs="Arial"/>
          <w:color w:val="222222"/>
          <w:sz w:val="18"/>
          <w:szCs w:val="18"/>
        </w:rPr>
        <w:br/>
        <w:t>Experience of projects in the road and maritime transport sectors;</w:t>
      </w:r>
      <w:r w:rsidRPr="00D11D0B">
        <w:rPr>
          <w:rFonts w:ascii="Arial" w:eastAsia="Times New Roman" w:hAnsi="Arial" w:cs="Arial"/>
          <w:color w:val="222222"/>
          <w:sz w:val="18"/>
          <w:szCs w:val="18"/>
        </w:rPr>
        <w:br/>
        <w:t>Successful completion of similar assignments;</w:t>
      </w:r>
      <w:r w:rsidRPr="00D11D0B">
        <w:rPr>
          <w:rFonts w:ascii="Arial" w:eastAsia="Times New Roman" w:hAnsi="Arial" w:cs="Arial"/>
          <w:color w:val="222222"/>
          <w:sz w:val="18"/>
          <w:szCs w:val="18"/>
        </w:rPr>
        <w:br/>
        <w:t>Familiarity with the political and economic situation in the Horn of Africa would be an important advantage;</w:t>
      </w:r>
      <w:r w:rsidRPr="00D11D0B">
        <w:rPr>
          <w:rFonts w:ascii="Arial" w:eastAsia="Times New Roman" w:hAnsi="Arial" w:cs="Arial"/>
          <w:color w:val="222222"/>
          <w:sz w:val="18"/>
          <w:szCs w:val="18"/>
        </w:rPr>
        <w:br/>
        <w:t>Strong communication and negotiating skills;</w:t>
      </w:r>
      <w:r w:rsidRPr="00D11D0B">
        <w:rPr>
          <w:rFonts w:ascii="Arial" w:eastAsia="Times New Roman" w:hAnsi="Arial" w:cs="Arial"/>
          <w:color w:val="222222"/>
          <w:sz w:val="18"/>
          <w:szCs w:val="18"/>
        </w:rPr>
        <w:br/>
        <w:t>Proven ability to interact with officials at a high level;</w:t>
      </w:r>
      <w:r w:rsidRPr="00D11D0B">
        <w:rPr>
          <w:rFonts w:ascii="Arial" w:eastAsia="Times New Roman" w:hAnsi="Arial" w:cs="Arial"/>
          <w:color w:val="222222"/>
          <w:sz w:val="18"/>
          <w:szCs w:val="18"/>
        </w:rPr>
        <w:br/>
        <w:t>A high level of political awareness and the ability to act with sensitivity;</w:t>
      </w:r>
      <w:r w:rsidRPr="00D11D0B">
        <w:rPr>
          <w:rFonts w:ascii="Arial" w:eastAsia="Times New Roman" w:hAnsi="Arial" w:cs="Arial"/>
          <w:color w:val="222222"/>
          <w:sz w:val="18"/>
          <w:szCs w:val="18"/>
        </w:rPr>
        <w:br/>
        <w:t>An appreciation of political economy issues in the region.</w:t>
      </w:r>
      <w:r w:rsidRPr="00D11D0B">
        <w:rPr>
          <w:rFonts w:ascii="Arial" w:eastAsia="Times New Roman" w:hAnsi="Arial" w:cs="Arial"/>
          <w:color w:val="222222"/>
          <w:sz w:val="18"/>
          <w:szCs w:val="18"/>
        </w:rPr>
        <w:br/>
      </w:r>
      <w:r w:rsidRPr="00D11D0B">
        <w:rPr>
          <w:rFonts w:ascii="Arial" w:eastAsia="Times New Roman" w:hAnsi="Arial" w:cs="Arial"/>
          <w:color w:val="222222"/>
          <w:sz w:val="18"/>
          <w:szCs w:val="18"/>
        </w:rPr>
        <w:br/>
      </w:r>
      <w:r w:rsidRPr="00D11D0B">
        <w:rPr>
          <w:rFonts w:ascii="Arial" w:eastAsia="Times New Roman" w:hAnsi="Arial" w:cs="Arial"/>
          <w:b/>
          <w:color w:val="222222"/>
          <w:sz w:val="18"/>
          <w:szCs w:val="18"/>
        </w:rPr>
        <w:t>NOTES</w:t>
      </w:r>
      <w:r w:rsidRPr="00D11D0B">
        <w:rPr>
          <w:rFonts w:ascii="Arial" w:eastAsia="Times New Roman" w:hAnsi="Arial" w:cs="Arial"/>
          <w:b/>
          <w:color w:val="222222"/>
          <w:sz w:val="18"/>
          <w:szCs w:val="18"/>
        </w:rPr>
        <w:br/>
      </w:r>
      <w:r w:rsidRPr="00D11D0B">
        <w:rPr>
          <w:rFonts w:ascii="Arial" w:eastAsia="Times New Roman" w:hAnsi="Arial" w:cs="Arial"/>
          <w:color w:val="222222"/>
          <w:sz w:val="18"/>
          <w:szCs w:val="18"/>
        </w:rPr>
        <w:br/>
        <w:t>Selection and contracting will normally be made from responses to this notification. The consultant will be selected from a shortlist, subject to availability of funding.</w:t>
      </w:r>
      <w:r w:rsidRPr="00D11D0B">
        <w:rPr>
          <w:rFonts w:ascii="Arial" w:eastAsia="Times New Roman" w:hAnsi="Arial" w:cs="Arial"/>
          <w:color w:val="222222"/>
          <w:sz w:val="18"/>
          <w:szCs w:val="18"/>
        </w:rPr>
        <w:br/>
      </w:r>
      <w:r w:rsidRPr="00D11D0B">
        <w:rPr>
          <w:rFonts w:ascii="Arial" w:eastAsia="Times New Roman" w:hAnsi="Arial" w:cs="Arial"/>
          <w:color w:val="222222"/>
          <w:sz w:val="18"/>
          <w:szCs w:val="18"/>
        </w:rPr>
        <w:br/>
        <w:t>Interested consultants may obtain further information by sending email to</w:t>
      </w:r>
      <w:proofErr w:type="gramStart"/>
      <w:r w:rsidRPr="00D11D0B">
        <w:rPr>
          <w:rFonts w:ascii="Arial" w:eastAsia="Times New Roman" w:hAnsi="Arial" w:cs="Arial"/>
          <w:color w:val="222222"/>
          <w:sz w:val="18"/>
          <w:szCs w:val="18"/>
        </w:rPr>
        <w:t>:</w:t>
      </w:r>
      <w:proofErr w:type="gramEnd"/>
      <w:r w:rsidRPr="00D11D0B">
        <w:rPr>
          <w:rFonts w:ascii="Arial" w:eastAsia="Times New Roman" w:hAnsi="Arial" w:cs="Arial"/>
          <w:color w:val="222222"/>
          <w:sz w:val="18"/>
          <w:szCs w:val="18"/>
        </w:rPr>
        <w:br/>
      </w:r>
      <w:r w:rsidRPr="00D11D0B">
        <w:rPr>
          <w:rFonts w:ascii="Arial" w:eastAsia="Times New Roman" w:hAnsi="Arial" w:cs="Arial"/>
          <w:color w:val="222222"/>
          <w:sz w:val="18"/>
          <w:szCs w:val="18"/>
        </w:rPr>
        <w:br/>
        <w:t>James Markland, Senior Transport Specialist jmarkland@worldbank.org OR</w:t>
      </w:r>
      <w:r w:rsidRPr="00D11D0B">
        <w:rPr>
          <w:rFonts w:ascii="Arial" w:eastAsia="Times New Roman" w:hAnsi="Arial" w:cs="Arial"/>
          <w:color w:val="222222"/>
          <w:sz w:val="18"/>
          <w:szCs w:val="18"/>
        </w:rPr>
        <w:br/>
        <w:t xml:space="preserve">Atsushi </w:t>
      </w:r>
      <w:proofErr w:type="spellStart"/>
      <w:r w:rsidRPr="00D11D0B">
        <w:rPr>
          <w:rFonts w:ascii="Arial" w:eastAsia="Times New Roman" w:hAnsi="Arial" w:cs="Arial"/>
          <w:color w:val="222222"/>
          <w:sz w:val="18"/>
          <w:szCs w:val="18"/>
        </w:rPr>
        <w:t>Iimi</w:t>
      </w:r>
      <w:proofErr w:type="spellEnd"/>
      <w:r w:rsidRPr="00D11D0B">
        <w:rPr>
          <w:rFonts w:ascii="Arial" w:eastAsia="Times New Roman" w:hAnsi="Arial" w:cs="Arial"/>
          <w:color w:val="222222"/>
          <w:sz w:val="18"/>
          <w:szCs w:val="18"/>
        </w:rPr>
        <w:t>, Senior Economist aiimi@worldbank.org</w:t>
      </w:r>
    </w:p>
    <w:p w:rsidR="00A026B8" w:rsidRDefault="00A026B8"/>
    <w:sectPr w:rsidR="00A026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1278B"/>
    <w:multiLevelType w:val="multilevel"/>
    <w:tmpl w:val="5538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383BDD"/>
    <w:multiLevelType w:val="multilevel"/>
    <w:tmpl w:val="AFC6D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2C7"/>
    <w:rsid w:val="005A62C7"/>
    <w:rsid w:val="007A753A"/>
    <w:rsid w:val="00995C04"/>
    <w:rsid w:val="00A026B8"/>
    <w:rsid w:val="00A1005C"/>
    <w:rsid w:val="00D06BBD"/>
    <w:rsid w:val="00D11D0B"/>
    <w:rsid w:val="00FC7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1D0B"/>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1D0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6941608">
      <w:bodyDiv w:val="1"/>
      <w:marLeft w:val="0"/>
      <w:marRight w:val="0"/>
      <w:marTop w:val="0"/>
      <w:marBottom w:val="0"/>
      <w:divBdr>
        <w:top w:val="none" w:sz="0" w:space="0" w:color="auto"/>
        <w:left w:val="none" w:sz="0" w:space="0" w:color="auto"/>
        <w:bottom w:val="none" w:sz="0" w:space="0" w:color="auto"/>
        <w:right w:val="none" w:sz="0" w:space="0" w:color="auto"/>
      </w:divBdr>
      <w:divsChild>
        <w:div w:id="1845239602">
          <w:marLeft w:val="0"/>
          <w:marRight w:val="0"/>
          <w:marTop w:val="0"/>
          <w:marBottom w:val="0"/>
          <w:divBdr>
            <w:top w:val="none" w:sz="0" w:space="0" w:color="auto"/>
            <w:left w:val="none" w:sz="0" w:space="0" w:color="auto"/>
            <w:bottom w:val="none" w:sz="0" w:space="0" w:color="auto"/>
            <w:right w:val="none" w:sz="0" w:space="0" w:color="auto"/>
          </w:divBdr>
          <w:divsChild>
            <w:div w:id="563223216">
              <w:marLeft w:val="0"/>
              <w:marRight w:val="0"/>
              <w:marTop w:val="0"/>
              <w:marBottom w:val="0"/>
              <w:divBdr>
                <w:top w:val="none" w:sz="0" w:space="0" w:color="auto"/>
                <w:left w:val="none" w:sz="0" w:space="0" w:color="auto"/>
                <w:bottom w:val="none" w:sz="0" w:space="0" w:color="auto"/>
                <w:right w:val="none" w:sz="0" w:space="0" w:color="auto"/>
              </w:divBdr>
              <w:divsChild>
                <w:div w:id="1118911389">
                  <w:marLeft w:val="0"/>
                  <w:marRight w:val="0"/>
                  <w:marTop w:val="0"/>
                  <w:marBottom w:val="0"/>
                  <w:divBdr>
                    <w:top w:val="none" w:sz="0" w:space="0" w:color="auto"/>
                    <w:left w:val="none" w:sz="0" w:space="0" w:color="auto"/>
                    <w:bottom w:val="none" w:sz="0" w:space="0" w:color="auto"/>
                    <w:right w:val="none" w:sz="0" w:space="0" w:color="auto"/>
                  </w:divBdr>
                  <w:divsChild>
                    <w:div w:id="745609876">
                      <w:marLeft w:val="0"/>
                      <w:marRight w:val="0"/>
                      <w:marTop w:val="300"/>
                      <w:marBottom w:val="0"/>
                      <w:divBdr>
                        <w:top w:val="none" w:sz="0" w:space="0" w:color="auto"/>
                        <w:left w:val="none" w:sz="0" w:space="0" w:color="auto"/>
                        <w:bottom w:val="none" w:sz="0" w:space="0" w:color="auto"/>
                        <w:right w:val="none" w:sz="0" w:space="0" w:color="auto"/>
                      </w:divBdr>
                      <w:divsChild>
                        <w:div w:id="256989141">
                          <w:marLeft w:val="0"/>
                          <w:marRight w:val="0"/>
                          <w:marTop w:val="0"/>
                          <w:marBottom w:val="0"/>
                          <w:divBdr>
                            <w:top w:val="none" w:sz="0" w:space="0" w:color="auto"/>
                            <w:left w:val="none" w:sz="0" w:space="0" w:color="auto"/>
                            <w:bottom w:val="none" w:sz="0" w:space="0" w:color="auto"/>
                            <w:right w:val="none" w:sz="0" w:space="0" w:color="auto"/>
                          </w:divBdr>
                          <w:divsChild>
                            <w:div w:id="624771560">
                              <w:marLeft w:val="0"/>
                              <w:marRight w:val="0"/>
                              <w:marTop w:val="0"/>
                              <w:marBottom w:val="0"/>
                              <w:divBdr>
                                <w:top w:val="none" w:sz="0" w:space="0" w:color="auto"/>
                                <w:left w:val="none" w:sz="0" w:space="0" w:color="auto"/>
                                <w:bottom w:val="none" w:sz="0" w:space="0" w:color="auto"/>
                                <w:right w:val="none" w:sz="0" w:space="0" w:color="auto"/>
                              </w:divBdr>
                            </w:div>
                          </w:divsChild>
                        </w:div>
                        <w:div w:id="1121604912">
                          <w:marLeft w:val="0"/>
                          <w:marRight w:val="0"/>
                          <w:marTop w:val="0"/>
                          <w:marBottom w:val="0"/>
                          <w:divBdr>
                            <w:top w:val="none" w:sz="0" w:space="0" w:color="auto"/>
                            <w:left w:val="none" w:sz="0" w:space="0" w:color="auto"/>
                            <w:bottom w:val="none" w:sz="0" w:space="0" w:color="auto"/>
                            <w:right w:val="none" w:sz="0" w:space="0" w:color="auto"/>
                          </w:divBdr>
                          <w:divsChild>
                            <w:div w:id="673455054">
                              <w:marLeft w:val="0"/>
                              <w:marRight w:val="0"/>
                              <w:marTop w:val="0"/>
                              <w:marBottom w:val="0"/>
                              <w:divBdr>
                                <w:top w:val="none" w:sz="0" w:space="0" w:color="auto"/>
                                <w:left w:val="none" w:sz="0" w:space="0" w:color="auto"/>
                                <w:bottom w:val="none" w:sz="0" w:space="0" w:color="auto"/>
                                <w:right w:val="none" w:sz="0" w:space="0" w:color="auto"/>
                              </w:divBdr>
                            </w:div>
                          </w:divsChild>
                        </w:div>
                        <w:div w:id="1303005914">
                          <w:marLeft w:val="0"/>
                          <w:marRight w:val="0"/>
                          <w:marTop w:val="0"/>
                          <w:marBottom w:val="0"/>
                          <w:divBdr>
                            <w:top w:val="none" w:sz="0" w:space="0" w:color="auto"/>
                            <w:left w:val="none" w:sz="0" w:space="0" w:color="auto"/>
                            <w:bottom w:val="none" w:sz="0" w:space="0" w:color="auto"/>
                            <w:right w:val="none" w:sz="0" w:space="0" w:color="auto"/>
                          </w:divBdr>
                          <w:divsChild>
                            <w:div w:id="1058166622">
                              <w:marLeft w:val="0"/>
                              <w:marRight w:val="0"/>
                              <w:marTop w:val="0"/>
                              <w:marBottom w:val="0"/>
                              <w:divBdr>
                                <w:top w:val="none" w:sz="0" w:space="0" w:color="auto"/>
                                <w:left w:val="none" w:sz="0" w:space="0" w:color="auto"/>
                                <w:bottom w:val="none" w:sz="0" w:space="0" w:color="auto"/>
                                <w:right w:val="none" w:sz="0" w:space="0" w:color="auto"/>
                              </w:divBdr>
                            </w:div>
                          </w:divsChild>
                        </w:div>
                        <w:div w:id="867908308">
                          <w:marLeft w:val="0"/>
                          <w:marRight w:val="0"/>
                          <w:marTop w:val="0"/>
                          <w:marBottom w:val="0"/>
                          <w:divBdr>
                            <w:top w:val="none" w:sz="0" w:space="0" w:color="auto"/>
                            <w:left w:val="none" w:sz="0" w:space="0" w:color="auto"/>
                            <w:bottom w:val="none" w:sz="0" w:space="0" w:color="auto"/>
                            <w:right w:val="none" w:sz="0" w:space="0" w:color="auto"/>
                          </w:divBdr>
                          <w:divsChild>
                            <w:div w:id="831721137">
                              <w:marLeft w:val="0"/>
                              <w:marRight w:val="0"/>
                              <w:marTop w:val="0"/>
                              <w:marBottom w:val="0"/>
                              <w:divBdr>
                                <w:top w:val="none" w:sz="0" w:space="0" w:color="auto"/>
                                <w:left w:val="none" w:sz="0" w:space="0" w:color="auto"/>
                                <w:bottom w:val="none" w:sz="0" w:space="0" w:color="auto"/>
                                <w:right w:val="none" w:sz="0" w:space="0" w:color="auto"/>
                              </w:divBdr>
                            </w:div>
                          </w:divsChild>
                        </w:div>
                        <w:div w:id="1627854948">
                          <w:marLeft w:val="0"/>
                          <w:marRight w:val="0"/>
                          <w:marTop w:val="0"/>
                          <w:marBottom w:val="0"/>
                          <w:divBdr>
                            <w:top w:val="none" w:sz="0" w:space="0" w:color="auto"/>
                            <w:left w:val="none" w:sz="0" w:space="0" w:color="auto"/>
                            <w:bottom w:val="none" w:sz="0" w:space="0" w:color="auto"/>
                            <w:right w:val="none" w:sz="0" w:space="0" w:color="auto"/>
                          </w:divBdr>
                          <w:divsChild>
                            <w:div w:id="1841391445">
                              <w:marLeft w:val="0"/>
                              <w:marRight w:val="0"/>
                              <w:marTop w:val="0"/>
                              <w:marBottom w:val="0"/>
                              <w:divBdr>
                                <w:top w:val="none" w:sz="0" w:space="0" w:color="auto"/>
                                <w:left w:val="none" w:sz="0" w:space="0" w:color="auto"/>
                                <w:bottom w:val="none" w:sz="0" w:space="0" w:color="auto"/>
                                <w:right w:val="none" w:sz="0" w:space="0" w:color="auto"/>
                              </w:divBdr>
                            </w:div>
                          </w:divsChild>
                        </w:div>
                        <w:div w:id="412974545">
                          <w:marLeft w:val="0"/>
                          <w:marRight w:val="0"/>
                          <w:marTop w:val="0"/>
                          <w:marBottom w:val="0"/>
                          <w:divBdr>
                            <w:top w:val="none" w:sz="0" w:space="0" w:color="auto"/>
                            <w:left w:val="none" w:sz="0" w:space="0" w:color="auto"/>
                            <w:bottom w:val="none" w:sz="0" w:space="0" w:color="auto"/>
                            <w:right w:val="none" w:sz="0" w:space="0" w:color="auto"/>
                          </w:divBdr>
                          <w:divsChild>
                            <w:div w:id="1324355812">
                              <w:marLeft w:val="0"/>
                              <w:marRight w:val="0"/>
                              <w:marTop w:val="0"/>
                              <w:marBottom w:val="0"/>
                              <w:divBdr>
                                <w:top w:val="none" w:sz="0" w:space="0" w:color="auto"/>
                                <w:left w:val="none" w:sz="0" w:space="0" w:color="auto"/>
                                <w:bottom w:val="none" w:sz="0" w:space="0" w:color="auto"/>
                                <w:right w:val="none" w:sz="0" w:space="0" w:color="auto"/>
                              </w:divBdr>
                            </w:div>
                          </w:divsChild>
                        </w:div>
                        <w:div w:id="278032241">
                          <w:marLeft w:val="0"/>
                          <w:marRight w:val="0"/>
                          <w:marTop w:val="0"/>
                          <w:marBottom w:val="0"/>
                          <w:divBdr>
                            <w:top w:val="none" w:sz="0" w:space="0" w:color="auto"/>
                            <w:left w:val="none" w:sz="0" w:space="0" w:color="auto"/>
                            <w:bottom w:val="none" w:sz="0" w:space="0" w:color="auto"/>
                            <w:right w:val="none" w:sz="0" w:space="0" w:color="auto"/>
                          </w:divBdr>
                          <w:divsChild>
                            <w:div w:id="1962759575">
                              <w:marLeft w:val="0"/>
                              <w:marRight w:val="0"/>
                              <w:marTop w:val="0"/>
                              <w:marBottom w:val="0"/>
                              <w:divBdr>
                                <w:top w:val="none" w:sz="0" w:space="0" w:color="auto"/>
                                <w:left w:val="none" w:sz="0" w:space="0" w:color="auto"/>
                                <w:bottom w:val="none" w:sz="0" w:space="0" w:color="auto"/>
                                <w:right w:val="none" w:sz="0" w:space="0" w:color="auto"/>
                              </w:divBdr>
                            </w:div>
                          </w:divsChild>
                        </w:div>
                        <w:div w:id="1514883214">
                          <w:marLeft w:val="0"/>
                          <w:marRight w:val="0"/>
                          <w:marTop w:val="0"/>
                          <w:marBottom w:val="0"/>
                          <w:divBdr>
                            <w:top w:val="none" w:sz="0" w:space="0" w:color="auto"/>
                            <w:left w:val="none" w:sz="0" w:space="0" w:color="auto"/>
                            <w:bottom w:val="none" w:sz="0" w:space="0" w:color="auto"/>
                            <w:right w:val="none" w:sz="0" w:space="0" w:color="auto"/>
                          </w:divBdr>
                          <w:divsChild>
                            <w:div w:id="1861577628">
                              <w:marLeft w:val="0"/>
                              <w:marRight w:val="0"/>
                              <w:marTop w:val="0"/>
                              <w:marBottom w:val="0"/>
                              <w:divBdr>
                                <w:top w:val="none" w:sz="0" w:space="0" w:color="auto"/>
                                <w:left w:val="none" w:sz="0" w:space="0" w:color="auto"/>
                                <w:bottom w:val="none" w:sz="0" w:space="0" w:color="auto"/>
                                <w:right w:val="none" w:sz="0" w:space="0" w:color="auto"/>
                              </w:divBdr>
                            </w:div>
                          </w:divsChild>
                        </w:div>
                        <w:div w:id="1015570182">
                          <w:marLeft w:val="0"/>
                          <w:marRight w:val="0"/>
                          <w:marTop w:val="0"/>
                          <w:marBottom w:val="0"/>
                          <w:divBdr>
                            <w:top w:val="none" w:sz="0" w:space="0" w:color="auto"/>
                            <w:left w:val="none" w:sz="0" w:space="0" w:color="auto"/>
                            <w:bottom w:val="none" w:sz="0" w:space="0" w:color="auto"/>
                            <w:right w:val="none" w:sz="0" w:space="0" w:color="auto"/>
                          </w:divBdr>
                          <w:divsChild>
                            <w:div w:id="156767719">
                              <w:marLeft w:val="0"/>
                              <w:marRight w:val="0"/>
                              <w:marTop w:val="0"/>
                              <w:marBottom w:val="0"/>
                              <w:divBdr>
                                <w:top w:val="none" w:sz="0" w:space="0" w:color="auto"/>
                                <w:left w:val="none" w:sz="0" w:space="0" w:color="auto"/>
                                <w:bottom w:val="none" w:sz="0" w:space="0" w:color="auto"/>
                                <w:right w:val="none" w:sz="0" w:space="0" w:color="auto"/>
                              </w:divBdr>
                            </w:div>
                          </w:divsChild>
                        </w:div>
                        <w:div w:id="1204101812">
                          <w:marLeft w:val="0"/>
                          <w:marRight w:val="0"/>
                          <w:marTop w:val="0"/>
                          <w:marBottom w:val="0"/>
                          <w:divBdr>
                            <w:top w:val="none" w:sz="0" w:space="0" w:color="auto"/>
                            <w:left w:val="none" w:sz="0" w:space="0" w:color="auto"/>
                            <w:bottom w:val="none" w:sz="0" w:space="0" w:color="auto"/>
                            <w:right w:val="none" w:sz="0" w:space="0" w:color="auto"/>
                          </w:divBdr>
                          <w:divsChild>
                            <w:div w:id="1671905633">
                              <w:marLeft w:val="0"/>
                              <w:marRight w:val="0"/>
                              <w:marTop w:val="0"/>
                              <w:marBottom w:val="0"/>
                              <w:divBdr>
                                <w:top w:val="none" w:sz="0" w:space="0" w:color="auto"/>
                                <w:left w:val="none" w:sz="0" w:space="0" w:color="auto"/>
                                <w:bottom w:val="none" w:sz="0" w:space="0" w:color="auto"/>
                                <w:right w:val="none" w:sz="0" w:space="0" w:color="auto"/>
                              </w:divBdr>
                            </w:div>
                          </w:divsChild>
                        </w:div>
                        <w:div w:id="760837914">
                          <w:marLeft w:val="0"/>
                          <w:marRight w:val="0"/>
                          <w:marTop w:val="0"/>
                          <w:marBottom w:val="0"/>
                          <w:divBdr>
                            <w:top w:val="none" w:sz="0" w:space="0" w:color="auto"/>
                            <w:left w:val="none" w:sz="0" w:space="0" w:color="auto"/>
                            <w:bottom w:val="none" w:sz="0" w:space="0" w:color="auto"/>
                            <w:right w:val="none" w:sz="0" w:space="0" w:color="auto"/>
                          </w:divBdr>
                          <w:divsChild>
                            <w:div w:id="1423800303">
                              <w:marLeft w:val="0"/>
                              <w:marRight w:val="0"/>
                              <w:marTop w:val="0"/>
                              <w:marBottom w:val="0"/>
                              <w:divBdr>
                                <w:top w:val="none" w:sz="0" w:space="0" w:color="auto"/>
                                <w:left w:val="none" w:sz="0" w:space="0" w:color="auto"/>
                                <w:bottom w:val="none" w:sz="0" w:space="0" w:color="auto"/>
                                <w:right w:val="none" w:sz="0" w:space="0" w:color="auto"/>
                              </w:divBdr>
                            </w:div>
                          </w:divsChild>
                        </w:div>
                        <w:div w:id="148223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F3E0AA08</Template>
  <TotalTime>0</TotalTime>
  <Pages>3</Pages>
  <Words>1495</Words>
  <Characters>8228</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9704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dc:creator>
  <cp:lastModifiedBy>vogel.robin</cp:lastModifiedBy>
  <cp:revision>2</cp:revision>
  <dcterms:created xsi:type="dcterms:W3CDTF">2015-12-14T16:56:00Z</dcterms:created>
  <dcterms:modified xsi:type="dcterms:W3CDTF">2015-12-14T16:56:00Z</dcterms:modified>
</cp:coreProperties>
</file>