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F02" w:rsidRPr="00E56F02" w:rsidRDefault="00E56F02" w:rsidP="00E56F02">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E56F02">
        <w:rPr>
          <w:rFonts w:ascii="Times New Roman" w:eastAsia="Times New Roman" w:hAnsi="Times New Roman" w:cs="Times New Roman"/>
          <w:b/>
          <w:sz w:val="24"/>
          <w:szCs w:val="24"/>
          <w:lang w:eastAsia="nl-NL"/>
        </w:rPr>
        <w:t>equest for expression of interest for selection # 1192087</w:t>
      </w:r>
    </w:p>
    <w:p w:rsidR="00E56F02" w:rsidRDefault="00E56F02" w:rsidP="00E56F02">
      <w:pPr>
        <w:spacing w:after="0"/>
        <w:rPr>
          <w:rFonts w:ascii="Times New Roman" w:eastAsia="Times New Roman" w:hAnsi="Times New Roman" w:cs="Times New Roman"/>
          <w:sz w:val="24"/>
          <w:szCs w:val="24"/>
          <w:lang w:eastAsia="nl-NL"/>
        </w:rPr>
      </w:pP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 xml:space="preserve">Selection Information </w:t>
      </w: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Assignment Title</w:t>
      </w:r>
    </w:p>
    <w:p w:rsidR="00E56F02" w:rsidRPr="00E56F02" w:rsidRDefault="00E56F02" w:rsidP="00E56F02">
      <w:pPr>
        <w:spacing w:after="0"/>
        <w:rPr>
          <w:rFonts w:ascii="Times New Roman" w:eastAsia="Times New Roman" w:hAnsi="Times New Roman" w:cs="Times New Roman"/>
          <w:i/>
          <w:sz w:val="24"/>
          <w:szCs w:val="24"/>
          <w:lang w:eastAsia="nl-NL"/>
        </w:rPr>
      </w:pPr>
      <w:r w:rsidRPr="00E56F02">
        <w:rPr>
          <w:rFonts w:ascii="Times New Roman" w:eastAsia="Times New Roman" w:hAnsi="Times New Roman" w:cs="Times New Roman"/>
          <w:i/>
          <w:sz w:val="24"/>
          <w:szCs w:val="24"/>
          <w:lang w:eastAsia="nl-NL"/>
        </w:rPr>
        <w:t>Technical Assistance to Establish a Medium-Term ICT Strategy and PPP options study for supporting the ICT sector in Somalia</w:t>
      </w:r>
    </w:p>
    <w:p w:rsidR="00E56F02" w:rsidRDefault="00E56F02" w:rsidP="00E56F02">
      <w:pPr>
        <w:spacing w:after="0"/>
        <w:rPr>
          <w:rFonts w:ascii="Times New Roman" w:eastAsia="Times New Roman" w:hAnsi="Times New Roman" w:cs="Times New Roman"/>
          <w:sz w:val="24"/>
          <w:szCs w:val="24"/>
          <w:lang w:eastAsia="nl-NL"/>
        </w:rPr>
      </w:pP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Publication Date</w:t>
      </w:r>
    </w:p>
    <w:p w:rsidR="00E56F02" w:rsidRPr="00E56F02" w:rsidRDefault="00E56F02" w:rsidP="00E56F02">
      <w:pPr>
        <w:spacing w:after="0"/>
        <w:rPr>
          <w:rFonts w:ascii="Times New Roman" w:eastAsia="Times New Roman" w:hAnsi="Times New Roman" w:cs="Times New Roman"/>
          <w:i/>
          <w:sz w:val="24"/>
          <w:szCs w:val="24"/>
          <w:lang w:eastAsia="nl-NL"/>
        </w:rPr>
      </w:pPr>
      <w:r w:rsidRPr="00E56F02">
        <w:rPr>
          <w:rFonts w:ascii="Times New Roman" w:eastAsia="Times New Roman" w:hAnsi="Times New Roman" w:cs="Times New Roman"/>
          <w:i/>
          <w:sz w:val="24"/>
          <w:szCs w:val="24"/>
          <w:lang w:eastAsia="nl-NL"/>
        </w:rPr>
        <w:t> 12-Aug-2015</w:t>
      </w:r>
    </w:p>
    <w:p w:rsidR="00E56F02" w:rsidRDefault="00E56F02" w:rsidP="00E56F02">
      <w:pPr>
        <w:spacing w:after="0"/>
        <w:rPr>
          <w:rFonts w:ascii="Times New Roman" w:eastAsia="Times New Roman" w:hAnsi="Times New Roman" w:cs="Times New Roman"/>
          <w:sz w:val="24"/>
          <w:szCs w:val="24"/>
          <w:lang w:eastAsia="nl-NL"/>
        </w:rPr>
      </w:pP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Expression of Interest Deadline</w:t>
      </w:r>
    </w:p>
    <w:p w:rsidR="00E56F02" w:rsidRPr="00E56F02" w:rsidRDefault="00E56F02" w:rsidP="00E56F02">
      <w:pPr>
        <w:spacing w:after="0"/>
        <w:rPr>
          <w:rFonts w:ascii="Times New Roman" w:eastAsia="Times New Roman" w:hAnsi="Times New Roman" w:cs="Times New Roman"/>
          <w:i/>
          <w:sz w:val="24"/>
          <w:szCs w:val="24"/>
          <w:lang w:eastAsia="nl-NL"/>
        </w:rPr>
      </w:pPr>
      <w:r w:rsidRPr="00E56F02">
        <w:rPr>
          <w:rFonts w:ascii="Times New Roman" w:eastAsia="Times New Roman" w:hAnsi="Times New Roman" w:cs="Times New Roman"/>
          <w:i/>
          <w:sz w:val="24"/>
          <w:szCs w:val="24"/>
          <w:lang w:eastAsia="nl-NL"/>
        </w:rPr>
        <w:t> </w:t>
      </w:r>
      <w:proofErr w:type="gramStart"/>
      <w:r w:rsidRPr="00E56F02">
        <w:rPr>
          <w:rFonts w:ascii="Times New Roman" w:eastAsia="Times New Roman" w:hAnsi="Times New Roman" w:cs="Times New Roman"/>
          <w:i/>
          <w:sz w:val="24"/>
          <w:szCs w:val="24"/>
          <w:lang w:eastAsia="nl-NL"/>
        </w:rPr>
        <w:t>05-Sep-2015 at 11:59:59 PM (Eastern Time – Washington D.C.)</w:t>
      </w:r>
      <w:proofErr w:type="gramEnd"/>
    </w:p>
    <w:p w:rsidR="00E56F02" w:rsidRDefault="00E56F02" w:rsidP="00E56F02">
      <w:pPr>
        <w:spacing w:after="0"/>
        <w:rPr>
          <w:rFonts w:ascii="Times New Roman" w:eastAsia="Times New Roman" w:hAnsi="Times New Roman" w:cs="Times New Roman"/>
          <w:sz w:val="24"/>
          <w:szCs w:val="24"/>
          <w:lang w:eastAsia="nl-NL"/>
        </w:rPr>
      </w:pP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Language of Notice</w:t>
      </w:r>
    </w:p>
    <w:p w:rsidR="00E56F02" w:rsidRPr="00E56F02" w:rsidRDefault="00E56F02" w:rsidP="00E56F02">
      <w:pPr>
        <w:spacing w:after="0"/>
        <w:rPr>
          <w:rFonts w:ascii="Times New Roman" w:eastAsia="Times New Roman" w:hAnsi="Times New Roman" w:cs="Times New Roman"/>
          <w:i/>
          <w:sz w:val="24"/>
          <w:szCs w:val="24"/>
          <w:lang w:eastAsia="nl-NL"/>
        </w:rPr>
      </w:pPr>
      <w:r w:rsidRPr="00E56F02">
        <w:rPr>
          <w:rFonts w:ascii="Times New Roman" w:eastAsia="Times New Roman" w:hAnsi="Times New Roman" w:cs="Times New Roman"/>
          <w:i/>
          <w:sz w:val="24"/>
          <w:szCs w:val="24"/>
          <w:lang w:eastAsia="nl-NL"/>
        </w:rPr>
        <w:t> English</w:t>
      </w:r>
    </w:p>
    <w:p w:rsidR="00E56F02" w:rsidRDefault="00E56F02" w:rsidP="00E56F02">
      <w:pPr>
        <w:spacing w:after="0"/>
        <w:rPr>
          <w:rFonts w:ascii="Times New Roman" w:eastAsia="Times New Roman" w:hAnsi="Times New Roman" w:cs="Times New Roman"/>
          <w:sz w:val="24"/>
          <w:szCs w:val="24"/>
          <w:lang w:eastAsia="nl-NL"/>
        </w:rPr>
      </w:pP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 xml:space="preserve">Selection Notice </w:t>
      </w:r>
    </w:p>
    <w:p w:rsidR="00E56F02" w:rsidRPr="00E56F02" w:rsidRDefault="00E56F02" w:rsidP="00E56F02">
      <w:pPr>
        <w:spacing w:after="0"/>
        <w:rPr>
          <w:rFonts w:ascii="Times New Roman" w:eastAsia="Times New Roman" w:hAnsi="Times New Roman" w:cs="Times New Roman"/>
          <w:sz w:val="24"/>
          <w:szCs w:val="24"/>
          <w:lang w:val="nl-NL" w:eastAsia="nl-NL"/>
        </w:rPr>
      </w:pPr>
      <w:proofErr w:type="spellStart"/>
      <w:r w:rsidRPr="00E56F02">
        <w:rPr>
          <w:rFonts w:ascii="Times New Roman" w:eastAsia="Times New Roman" w:hAnsi="Times New Roman" w:cs="Times New Roman"/>
          <w:sz w:val="24"/>
          <w:szCs w:val="24"/>
          <w:lang w:val="nl-NL" w:eastAsia="nl-NL"/>
        </w:rPr>
        <w:t>Assignment</w:t>
      </w:r>
      <w:proofErr w:type="spellEnd"/>
      <w:r w:rsidRPr="00E56F02">
        <w:rPr>
          <w:rFonts w:ascii="Times New Roman" w:eastAsia="Times New Roman" w:hAnsi="Times New Roman" w:cs="Times New Roman"/>
          <w:sz w:val="24"/>
          <w:szCs w:val="24"/>
          <w:lang w:val="nl-NL" w:eastAsia="nl-NL"/>
        </w:rPr>
        <w:t xml:space="preserve"> Country</w:t>
      </w:r>
    </w:p>
    <w:p w:rsidR="00E56F02" w:rsidRPr="00E56F02" w:rsidRDefault="00E56F02" w:rsidP="00E56F02">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E56F02">
        <w:rPr>
          <w:rFonts w:ascii="Times New Roman" w:eastAsia="Times New Roman" w:hAnsi="Times New Roman" w:cs="Times New Roman"/>
          <w:i/>
          <w:sz w:val="24"/>
          <w:szCs w:val="24"/>
          <w:lang w:val="nl-NL" w:eastAsia="nl-NL"/>
        </w:rPr>
        <w:t>SO - Somalia</w:t>
      </w:r>
    </w:p>
    <w:p w:rsidR="00E56F02" w:rsidRPr="00E56F02" w:rsidRDefault="00E56F02" w:rsidP="00E56F02">
      <w:pPr>
        <w:spacing w:after="0"/>
        <w:rPr>
          <w:rFonts w:ascii="Times New Roman" w:eastAsia="Times New Roman" w:hAnsi="Times New Roman" w:cs="Times New Roman"/>
          <w:sz w:val="24"/>
          <w:szCs w:val="24"/>
          <w:lang w:val="nl-NL" w:eastAsia="nl-NL"/>
        </w:rPr>
      </w:pPr>
      <w:proofErr w:type="spellStart"/>
      <w:r w:rsidRPr="00E56F02">
        <w:rPr>
          <w:rFonts w:ascii="Times New Roman" w:eastAsia="Times New Roman" w:hAnsi="Times New Roman" w:cs="Times New Roman"/>
          <w:sz w:val="24"/>
          <w:szCs w:val="24"/>
          <w:lang w:val="nl-NL" w:eastAsia="nl-NL"/>
        </w:rPr>
        <w:t>Funding</w:t>
      </w:r>
      <w:proofErr w:type="spellEnd"/>
      <w:r w:rsidRPr="00E56F02">
        <w:rPr>
          <w:rFonts w:ascii="Times New Roman" w:eastAsia="Times New Roman" w:hAnsi="Times New Roman" w:cs="Times New Roman"/>
          <w:sz w:val="24"/>
          <w:szCs w:val="24"/>
          <w:lang w:val="nl-NL" w:eastAsia="nl-NL"/>
        </w:rPr>
        <w:t xml:space="preserve"> Sources</w:t>
      </w: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 xml:space="preserve">The World Bank Group intends to finance the assignment/services under: </w:t>
      </w:r>
    </w:p>
    <w:p w:rsidR="00E56F02" w:rsidRPr="00E56F02" w:rsidRDefault="00E56F02" w:rsidP="00E56F02">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E56F02">
        <w:rPr>
          <w:rFonts w:ascii="Times New Roman" w:eastAsia="Times New Roman" w:hAnsi="Times New Roman" w:cs="Times New Roman"/>
          <w:i/>
          <w:sz w:val="24"/>
          <w:szCs w:val="24"/>
          <w:lang w:val="nl-NL" w:eastAsia="nl-NL"/>
        </w:rPr>
        <w:t>BB - BANK BUDGET</w:t>
      </w:r>
    </w:p>
    <w:p w:rsidR="00E56F02" w:rsidRPr="00E56F02" w:rsidRDefault="00E56F02" w:rsidP="00E56F02">
      <w:pPr>
        <w:spacing w:after="0"/>
        <w:rPr>
          <w:rFonts w:ascii="Times New Roman" w:eastAsia="Times New Roman" w:hAnsi="Times New Roman" w:cs="Times New Roman"/>
          <w:sz w:val="24"/>
          <w:szCs w:val="24"/>
          <w:lang w:val="nl-NL" w:eastAsia="nl-NL"/>
        </w:rPr>
      </w:pPr>
      <w:proofErr w:type="spellStart"/>
      <w:r w:rsidRPr="00E56F02">
        <w:rPr>
          <w:rFonts w:ascii="Times New Roman" w:eastAsia="Times New Roman" w:hAnsi="Times New Roman" w:cs="Times New Roman"/>
          <w:sz w:val="24"/>
          <w:szCs w:val="24"/>
          <w:lang w:val="nl-NL" w:eastAsia="nl-NL"/>
        </w:rPr>
        <w:t>Individual</w:t>
      </w:r>
      <w:proofErr w:type="spellEnd"/>
      <w:r w:rsidRPr="00E56F02">
        <w:rPr>
          <w:rFonts w:ascii="Times New Roman" w:eastAsia="Times New Roman" w:hAnsi="Times New Roman" w:cs="Times New Roman"/>
          <w:sz w:val="24"/>
          <w:szCs w:val="24"/>
          <w:lang w:val="nl-NL" w:eastAsia="nl-NL"/>
        </w:rPr>
        <w:t>/</w:t>
      </w:r>
      <w:proofErr w:type="spellStart"/>
      <w:r w:rsidRPr="00E56F02">
        <w:rPr>
          <w:rFonts w:ascii="Times New Roman" w:eastAsia="Times New Roman" w:hAnsi="Times New Roman" w:cs="Times New Roman"/>
          <w:sz w:val="24"/>
          <w:szCs w:val="24"/>
          <w:lang w:val="nl-NL" w:eastAsia="nl-NL"/>
        </w:rPr>
        <w:t>Firm</w:t>
      </w:r>
      <w:proofErr w:type="spellEnd"/>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 xml:space="preserve">The consultant will be a firm. </w:t>
      </w:r>
    </w:p>
    <w:p w:rsidR="00E56F02" w:rsidRPr="00E56F02" w:rsidRDefault="00E56F02" w:rsidP="00E56F02">
      <w:pPr>
        <w:spacing w:after="0"/>
        <w:rPr>
          <w:rFonts w:ascii="Times New Roman" w:eastAsia="Times New Roman" w:hAnsi="Times New Roman" w:cs="Times New Roman"/>
          <w:sz w:val="24"/>
          <w:szCs w:val="24"/>
          <w:lang w:val="nl-NL" w:eastAsia="nl-NL"/>
        </w:rPr>
      </w:pPr>
      <w:proofErr w:type="spellStart"/>
      <w:r w:rsidRPr="00E56F02">
        <w:rPr>
          <w:rFonts w:ascii="Times New Roman" w:eastAsia="Times New Roman" w:hAnsi="Times New Roman" w:cs="Times New Roman"/>
          <w:sz w:val="24"/>
          <w:szCs w:val="24"/>
          <w:lang w:val="nl-NL" w:eastAsia="nl-NL"/>
        </w:rPr>
        <w:t>Assignment</w:t>
      </w:r>
      <w:proofErr w:type="spellEnd"/>
      <w:r w:rsidRPr="00E56F02">
        <w:rPr>
          <w:rFonts w:ascii="Times New Roman" w:eastAsia="Times New Roman" w:hAnsi="Times New Roman" w:cs="Times New Roman"/>
          <w:sz w:val="24"/>
          <w:szCs w:val="24"/>
          <w:lang w:val="nl-NL" w:eastAsia="nl-NL"/>
        </w:rPr>
        <w:t xml:space="preserve"> </w:t>
      </w:r>
      <w:proofErr w:type="spellStart"/>
      <w:r w:rsidRPr="00E56F02">
        <w:rPr>
          <w:rFonts w:ascii="Times New Roman" w:eastAsia="Times New Roman" w:hAnsi="Times New Roman" w:cs="Times New Roman"/>
          <w:sz w:val="24"/>
          <w:szCs w:val="24"/>
          <w:lang w:val="nl-NL" w:eastAsia="nl-NL"/>
        </w:rPr>
        <w:t>Description</w:t>
      </w:r>
      <w:proofErr w:type="spellEnd"/>
      <w:r w:rsidRPr="00E56F02">
        <w:rPr>
          <w:rFonts w:ascii="Times New Roman" w:eastAsia="Times New Roman" w:hAnsi="Times New Roman" w:cs="Times New Roman"/>
          <w:sz w:val="24"/>
          <w:szCs w:val="24"/>
          <w:lang w:val="nl-NL" w:eastAsia="nl-NL"/>
        </w:rPr>
        <w:t xml:space="preserve"> </w:t>
      </w:r>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SELECTION FOR CONSULTANTS BY THE WORLD BANK GROUP</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REQUEST FOR EXPRESSIONS OF INTEREST</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Electronic Submissions through World Bank Group eConsultant2</w:t>
      </w:r>
      <w:r w:rsidRPr="00E56F02">
        <w:rPr>
          <w:rFonts w:ascii="Times New Roman" w:eastAsia="Times New Roman" w:hAnsi="Times New Roman" w:cs="Times New Roman"/>
          <w:sz w:val="24"/>
          <w:szCs w:val="24"/>
          <w:lang w:eastAsia="nl-NL"/>
        </w:rPr>
        <w:br/>
        <w:t>https://wbgeconsult2.worldbank.org/wbgec/index.html</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ASSIGNMENT OVERVIEW</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Assignment Title: 1192087 - Technical Assistance to Establish a Medium-Term ICT Strategy and PPP options study for supporting the ICT sector in Somalia</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The ICT Sector Unit of the World Bank Group is working with the Ministry of Posts and Telecommunications (MPT) and the Ministry of Finance (</w:t>
      </w:r>
      <w:proofErr w:type="spellStart"/>
      <w:r w:rsidRPr="00E56F02">
        <w:rPr>
          <w:rFonts w:ascii="Times New Roman" w:eastAsia="Times New Roman" w:hAnsi="Times New Roman" w:cs="Times New Roman"/>
          <w:sz w:val="24"/>
          <w:szCs w:val="24"/>
          <w:lang w:eastAsia="nl-NL"/>
        </w:rPr>
        <w:t>MoF</w:t>
      </w:r>
      <w:proofErr w:type="spellEnd"/>
      <w:r w:rsidRPr="00E56F02">
        <w:rPr>
          <w:rFonts w:ascii="Times New Roman" w:eastAsia="Times New Roman" w:hAnsi="Times New Roman" w:cs="Times New Roman"/>
          <w:sz w:val="24"/>
          <w:szCs w:val="24"/>
          <w:lang w:eastAsia="nl-NL"/>
        </w:rPr>
        <w:t xml:space="preserve">) of the Federal Government of Somalia to provide a program of ICT Sector Support, 2014-2018. The project development objective for ICT Sector Program (covering Phase 1 and Phase 2) is to contribute towards the process of developing a regulatory framework for the telecommunications sector and building an </w:t>
      </w:r>
      <w:r w:rsidRPr="00E56F02">
        <w:rPr>
          <w:rFonts w:ascii="Times New Roman" w:eastAsia="Times New Roman" w:hAnsi="Times New Roman" w:cs="Times New Roman"/>
          <w:sz w:val="24"/>
          <w:szCs w:val="24"/>
          <w:lang w:eastAsia="nl-NL"/>
        </w:rPr>
        <w:lastRenderedPageBreak/>
        <w:t xml:space="preserve">ICT infrastructure in Somalia. </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 xml:space="preserve">This assistance is being commissioned in preparation for a potential Phase 3 of the ICT Sector support program. It is concerned with the provision of technical assistance to the Federal Government of Somalia and is supported by PPIAF in order to assist the development of ICT infrastructure. Specifically, Phase 3 will seek to identify necessary reforms to the enabling environment, support project preparation, and build capacity for private sector participation in the development of a fiber optic backbone network, both domestic and international, among other methods, by leveraging sector synergies. </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The program development objective is to study and make recommendations for enhancing the domestic and international connectivity of Somalia, and to develop an action plan to achieve this, including through the use of public private partnerships and though joint investment programs with other infrastructures (e.g., roads, electricity distribution). Specific activities include:</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1. Developing a medium-term strategy for ICT sector infrastructure in Somalia;</w:t>
      </w:r>
      <w:r w:rsidRPr="00E56F02">
        <w:rPr>
          <w:rFonts w:ascii="Times New Roman" w:eastAsia="Times New Roman" w:hAnsi="Times New Roman" w:cs="Times New Roman"/>
          <w:sz w:val="24"/>
          <w:szCs w:val="24"/>
          <w:lang w:eastAsia="nl-NL"/>
        </w:rPr>
        <w:br/>
        <w:t xml:space="preserve">2. Carrying out a preliminary assessment of the regulatory, commercial and technical issues involved in developing a long-haul fiber-optic backbone network, backed up by satellite, microwave and other connectivity options, to interconnect major cities in Somalia, and to improve connectivity with neighboring countries; </w:t>
      </w:r>
      <w:r w:rsidRPr="00E56F02">
        <w:rPr>
          <w:rFonts w:ascii="Times New Roman" w:eastAsia="Times New Roman" w:hAnsi="Times New Roman" w:cs="Times New Roman"/>
          <w:sz w:val="24"/>
          <w:szCs w:val="24"/>
          <w:lang w:eastAsia="nl-NL"/>
        </w:rPr>
        <w:br/>
        <w:t>3. Preparing an options study for the implementation of this backbone network operated on open access principles, including a feasibility study of PPP arrangements and joint investment projects with other infrastructures (e.g., roads, electricity distribution). The options study should consider potential corridors of connectivity, such as the Berbera corridor proposed in the Horn of Africa initiative.</w:t>
      </w:r>
      <w:r w:rsidRPr="00E56F02">
        <w:rPr>
          <w:rFonts w:ascii="Times New Roman" w:eastAsia="Times New Roman" w:hAnsi="Times New Roman" w:cs="Times New Roman"/>
          <w:sz w:val="24"/>
          <w:szCs w:val="24"/>
          <w:lang w:eastAsia="nl-NL"/>
        </w:rPr>
        <w:br/>
        <w:t xml:space="preserve">4. Offer capacity building in the Ministry of Posts and Telecommunications and the Regulator, involving also the private sector, through national and regional level training, and workshop to foster consensus building for activities 1, 2 and 3. </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Assignment Countries</w:t>
      </w:r>
      <w:proofErr w:type="gramStart"/>
      <w:r w:rsidRPr="00E56F02">
        <w:rPr>
          <w:rFonts w:ascii="Times New Roman" w:eastAsia="Times New Roman" w:hAnsi="Times New Roman" w:cs="Times New Roman"/>
          <w:sz w:val="24"/>
          <w:szCs w:val="24"/>
          <w:lang w:eastAsia="nl-NL"/>
        </w:rPr>
        <w:t>:</w:t>
      </w:r>
      <w:proofErr w:type="gramEnd"/>
      <w:r w:rsidRPr="00E56F02">
        <w:rPr>
          <w:rFonts w:ascii="Times New Roman" w:eastAsia="Times New Roman" w:hAnsi="Times New Roman" w:cs="Times New Roman"/>
          <w:sz w:val="24"/>
          <w:szCs w:val="24"/>
          <w:lang w:eastAsia="nl-NL"/>
        </w:rPr>
        <w:br/>
        <w:t>- Somalia</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ASSIGNMENT DESCRIPTION</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 xml:space="preserve">This call for expressions of interest concern the recruitment, by the World Bank Group on behalf of the Ministry of Posts and Telecoms of the Government of </w:t>
      </w:r>
      <w:proofErr w:type="spellStart"/>
      <w:r w:rsidRPr="00E56F02">
        <w:rPr>
          <w:rFonts w:ascii="Times New Roman" w:eastAsia="Times New Roman" w:hAnsi="Times New Roman" w:cs="Times New Roman"/>
          <w:sz w:val="24"/>
          <w:szCs w:val="24"/>
          <w:lang w:eastAsia="nl-NL"/>
        </w:rPr>
        <w:t>Somalia,of</w:t>
      </w:r>
      <w:proofErr w:type="spellEnd"/>
      <w:r w:rsidRPr="00E56F02">
        <w:rPr>
          <w:rFonts w:ascii="Times New Roman" w:eastAsia="Times New Roman" w:hAnsi="Times New Roman" w:cs="Times New Roman"/>
          <w:sz w:val="24"/>
          <w:szCs w:val="24"/>
          <w:lang w:eastAsia="nl-NL"/>
        </w:rPr>
        <w:t xml:space="preserve"> a Consulting Firm to assist with establishing a medium-term strategy and PPP options for supporting the ICT sector in Somalia, inclusive of the Federal States of Puntland and Somaliland. The objective is to study and make recommendations for enhancing the domestic and international connectivity of Somalia, and to develop an action plan to achieve this, including through the use of public private partnerships and though joint investment programs with other infrastructures (e.g., roads, electricity distribution).</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 xml:space="preserve">The consulting services include developing a medium-term ICT sector infrastructure strategy for Somalia, conducting a preliminary assessment of regulatory issues relating to development of a </w:t>
      </w:r>
      <w:r w:rsidRPr="00E56F02">
        <w:rPr>
          <w:rFonts w:ascii="Times New Roman" w:eastAsia="Times New Roman" w:hAnsi="Times New Roman" w:cs="Times New Roman"/>
          <w:sz w:val="24"/>
          <w:szCs w:val="24"/>
          <w:lang w:eastAsia="nl-NL"/>
        </w:rPr>
        <w:lastRenderedPageBreak/>
        <w:t>fiber-optic backbone network in Somalia, and capacity building for the Ministry of Posts and Telecommunications and the Regulator via national and international training. The geographical coverage is for the whole territory of Somalia, including Somaliland, Puntland and the emerging Federal States.</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The primary deliverables (to be updated at different stages during the process) are:</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An inception report outlining the methodology to be followed, sources to be consulted, schedule of work with milestones, and draft table of contents for the final report (in collaboration with the project team);</w:t>
      </w:r>
      <w:r w:rsidRPr="00E56F02">
        <w:rPr>
          <w:rFonts w:ascii="Times New Roman" w:eastAsia="Times New Roman" w:hAnsi="Times New Roman" w:cs="Times New Roman"/>
          <w:sz w:val="24"/>
          <w:szCs w:val="24"/>
          <w:lang w:eastAsia="nl-NL"/>
        </w:rPr>
        <w:br/>
        <w:t>The medium-term ICT infrastructure master-plan, taking into consideration international and regional best practice (specifically other East African and/or Post-Conflict situations), and taking note of opportunities to leapfrog technology where applicable;</w:t>
      </w:r>
      <w:r w:rsidRPr="00E56F02">
        <w:rPr>
          <w:rFonts w:ascii="Times New Roman" w:eastAsia="Times New Roman" w:hAnsi="Times New Roman" w:cs="Times New Roman"/>
          <w:sz w:val="24"/>
          <w:szCs w:val="24"/>
          <w:lang w:eastAsia="nl-NL"/>
        </w:rPr>
        <w:br/>
        <w:t xml:space="preserve">A report highlighting best practices and benchmarking on regulatory issues pertaining to the implementation of PPPs, with a set of recommendations for the implantation of one or more PPPs for implementation of the national and regional ICT backbone </w:t>
      </w:r>
      <w:r w:rsidRPr="00E56F02">
        <w:rPr>
          <w:rFonts w:ascii="Times New Roman" w:eastAsia="Times New Roman" w:hAnsi="Times New Roman" w:cs="Times New Roman"/>
          <w:sz w:val="24"/>
          <w:szCs w:val="24"/>
          <w:lang w:eastAsia="nl-NL"/>
        </w:rPr>
        <w:br/>
        <w:t xml:space="preserve">Developing and participation in training events and workshops in liaison with the MPT, </w:t>
      </w:r>
      <w:proofErr w:type="spellStart"/>
      <w:r w:rsidRPr="00E56F02">
        <w:rPr>
          <w:rFonts w:ascii="Times New Roman" w:eastAsia="Times New Roman" w:hAnsi="Times New Roman" w:cs="Times New Roman"/>
          <w:sz w:val="24"/>
          <w:szCs w:val="24"/>
          <w:lang w:eastAsia="nl-NL"/>
        </w:rPr>
        <w:t>MoF</w:t>
      </w:r>
      <w:proofErr w:type="spellEnd"/>
      <w:r w:rsidRPr="00E56F02">
        <w:rPr>
          <w:rFonts w:ascii="Times New Roman" w:eastAsia="Times New Roman" w:hAnsi="Times New Roman" w:cs="Times New Roman"/>
          <w:sz w:val="24"/>
          <w:szCs w:val="24"/>
          <w:lang w:eastAsia="nl-NL"/>
        </w:rPr>
        <w:t>, private sector parties, and the World Bank team;</w:t>
      </w:r>
      <w:r w:rsidRPr="00E56F02">
        <w:rPr>
          <w:rFonts w:ascii="Times New Roman" w:eastAsia="Times New Roman" w:hAnsi="Times New Roman" w:cs="Times New Roman"/>
          <w:sz w:val="24"/>
          <w:szCs w:val="24"/>
          <w:lang w:eastAsia="nl-NL"/>
        </w:rPr>
        <w:br/>
        <w:t xml:space="preserve">A final report covering all phases of the work, including ongoing issues and a set of recommendations to the project team and Government of Somalia on next-steps and implementation, with a justification for identified shortfalls. </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INDIVIDUAL / FIRM PROFILE</w:t>
      </w:r>
      <w:r w:rsidRPr="00E56F02">
        <w:rPr>
          <w:rFonts w:ascii="Times New Roman" w:eastAsia="Times New Roman" w:hAnsi="Times New Roman" w:cs="Times New Roman"/>
          <w:sz w:val="24"/>
          <w:szCs w:val="24"/>
          <w:lang w:eastAsia="nl-NL"/>
        </w:rPr>
        <w:br/>
        <w:t xml:space="preserve">The consultant will be a firm. </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 xml:space="preserve">It is estimated that a level of effort equivalent to 200-230 staff days (12-16 staff weeks) will be required to accomplish the assigned tasks. The chosen firm will work in close cooperation with the World Bank team (including consultants working on Phase 1 and 2, as well as other consultants working cooperatively on Phase 3 of the program), the MPT and other development partners. In addition, it is estimated that up to 4 trips may be required to Mogadishu, </w:t>
      </w:r>
      <w:proofErr w:type="spellStart"/>
      <w:r w:rsidRPr="00E56F02">
        <w:rPr>
          <w:rFonts w:ascii="Times New Roman" w:eastAsia="Times New Roman" w:hAnsi="Times New Roman" w:cs="Times New Roman"/>
          <w:sz w:val="24"/>
          <w:szCs w:val="24"/>
          <w:lang w:eastAsia="nl-NL"/>
        </w:rPr>
        <w:t>Garowe</w:t>
      </w:r>
      <w:proofErr w:type="spellEnd"/>
      <w:r w:rsidRPr="00E56F02">
        <w:rPr>
          <w:rFonts w:ascii="Times New Roman" w:eastAsia="Times New Roman" w:hAnsi="Times New Roman" w:cs="Times New Roman"/>
          <w:sz w:val="24"/>
          <w:szCs w:val="24"/>
          <w:lang w:eastAsia="nl-NL"/>
        </w:rPr>
        <w:t>, Hargeisa, and Nairobi (though trips can be combined).</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 xml:space="preserve">The attention of interested Consultants is drawn to paragraph 1.9 of the World Banks Guidelines: Selection and Employment of Consultants by World Bank Borrowers (Consultant Guidelines), setting forth the World </w:t>
      </w:r>
      <w:proofErr w:type="spellStart"/>
      <w:r w:rsidRPr="00E56F02">
        <w:rPr>
          <w:rFonts w:ascii="Times New Roman" w:eastAsia="Times New Roman" w:hAnsi="Times New Roman" w:cs="Times New Roman"/>
          <w:sz w:val="24"/>
          <w:szCs w:val="24"/>
          <w:lang w:eastAsia="nl-NL"/>
        </w:rPr>
        <w:t>Banks</w:t>
      </w:r>
      <w:proofErr w:type="spellEnd"/>
      <w:r w:rsidRPr="00E56F02">
        <w:rPr>
          <w:rFonts w:ascii="Times New Roman" w:eastAsia="Times New Roman" w:hAnsi="Times New Roman" w:cs="Times New Roman"/>
          <w:sz w:val="24"/>
          <w:szCs w:val="24"/>
          <w:lang w:eastAsia="nl-NL"/>
        </w:rPr>
        <w:t xml:space="preserve"> policy on conflict of interest. </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SUBMISSION REQUIREMENTS</w:t>
      </w:r>
      <w:r w:rsidRPr="00E56F02">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 xml:space="preserve">Consultants may associate with other firms in the form of a joint venture or a </w:t>
      </w:r>
      <w:proofErr w:type="spellStart"/>
      <w:r w:rsidRPr="00E56F02">
        <w:rPr>
          <w:rFonts w:ascii="Times New Roman" w:eastAsia="Times New Roman" w:hAnsi="Times New Roman" w:cs="Times New Roman"/>
          <w:sz w:val="24"/>
          <w:szCs w:val="24"/>
          <w:lang w:eastAsia="nl-NL"/>
        </w:rPr>
        <w:t>subconsultancy</w:t>
      </w:r>
      <w:proofErr w:type="spellEnd"/>
      <w:r w:rsidRPr="00E56F02">
        <w:rPr>
          <w:rFonts w:ascii="Times New Roman" w:eastAsia="Times New Roman" w:hAnsi="Times New Roman" w:cs="Times New Roman"/>
          <w:sz w:val="24"/>
          <w:szCs w:val="24"/>
          <w:lang w:eastAsia="nl-NL"/>
        </w:rPr>
        <w:t xml:space="preserve"> to enhance their qualifications. A Consultant will be selected in accordance with the Full </w:t>
      </w:r>
      <w:r w:rsidRPr="00E56F02">
        <w:rPr>
          <w:rFonts w:ascii="Times New Roman" w:eastAsia="Times New Roman" w:hAnsi="Times New Roman" w:cs="Times New Roman"/>
          <w:sz w:val="24"/>
          <w:szCs w:val="24"/>
          <w:lang w:eastAsia="nl-NL"/>
        </w:rPr>
        <w:lastRenderedPageBreak/>
        <w:t>Competitive Selection method set out in the Consultant Guidelines, with a request for proposals (RFP) stage following this initial request for expressions of interest (REOI).</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Interested firms are hereby invited to submit expressions of interest.</w:t>
      </w:r>
      <w:r w:rsidRPr="00E56F02">
        <w:rPr>
          <w:rFonts w:ascii="Times New Roman" w:eastAsia="Times New Roman" w:hAnsi="Times New Roman" w:cs="Times New Roman"/>
          <w:sz w:val="24"/>
          <w:szCs w:val="24"/>
          <w:lang w:eastAsia="nl-NL"/>
        </w:rPr>
        <w:br/>
        <w:t>Written expressi</w:t>
      </w:r>
      <w:bookmarkStart w:id="0" w:name="_GoBack"/>
      <w:bookmarkEnd w:id="0"/>
      <w:r w:rsidRPr="00E56F02">
        <w:rPr>
          <w:rFonts w:ascii="Times New Roman" w:eastAsia="Times New Roman" w:hAnsi="Times New Roman" w:cs="Times New Roman"/>
          <w:sz w:val="24"/>
          <w:szCs w:val="24"/>
          <w:lang w:eastAsia="nl-NL"/>
        </w:rPr>
        <w:t>ons of interest must be delivered to the evaluation team, via the eConsult2 platform, by 6pm ET on Saturday 5 September 2015.</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E56F02">
        <w:rPr>
          <w:rFonts w:ascii="Times New Roman" w:eastAsia="Times New Roman" w:hAnsi="Times New Roman" w:cs="Times New Roman"/>
          <w:sz w:val="24"/>
          <w:szCs w:val="24"/>
          <w:lang w:eastAsia="nl-NL"/>
        </w:rPr>
        <w:t>eTendering</w:t>
      </w:r>
      <w:proofErr w:type="spellEnd"/>
      <w:r w:rsidRPr="00E56F02">
        <w:rPr>
          <w:rFonts w:ascii="Times New Roman" w:eastAsia="Times New Roman" w:hAnsi="Times New Roman" w:cs="Times New Roman"/>
          <w:sz w:val="24"/>
          <w:szCs w:val="24"/>
          <w:lang w:eastAsia="nl-NL"/>
        </w:rPr>
        <w:t xml:space="preserve"> (https://wbgeconsult2.worldbank.org/wbgec/index.html)</w:t>
      </w:r>
      <w:r w:rsidRPr="00E56F02">
        <w:rPr>
          <w:rFonts w:ascii="Times New Roman" w:eastAsia="Times New Roman" w:hAnsi="Times New Roman" w:cs="Times New Roman"/>
          <w:sz w:val="24"/>
          <w:szCs w:val="24"/>
          <w:lang w:eastAsia="nl-NL"/>
        </w:rPr>
        <w:br/>
      </w:r>
      <w:r w:rsidRPr="00E56F02">
        <w:rPr>
          <w:rFonts w:ascii="Times New Roman" w:eastAsia="Times New Roman" w:hAnsi="Times New Roman" w:cs="Times New Roman"/>
          <w:sz w:val="24"/>
          <w:szCs w:val="24"/>
          <w:lang w:eastAsia="nl-NL"/>
        </w:rPr>
        <w:br/>
        <w:t>NOTES</w:t>
      </w:r>
      <w:r w:rsidRPr="00E56F0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E56F02" w:rsidRPr="00E56F02" w:rsidRDefault="00E56F02" w:rsidP="00E56F02">
      <w:pPr>
        <w:spacing w:after="0"/>
        <w:rPr>
          <w:rFonts w:ascii="Times New Roman" w:eastAsia="Times New Roman" w:hAnsi="Times New Roman" w:cs="Times New Roman"/>
          <w:sz w:val="24"/>
          <w:szCs w:val="24"/>
          <w:lang w:val="nl-NL" w:eastAsia="nl-NL"/>
        </w:rPr>
      </w:pPr>
      <w:proofErr w:type="spellStart"/>
      <w:r w:rsidRPr="00E56F02">
        <w:rPr>
          <w:rFonts w:ascii="Times New Roman" w:eastAsia="Times New Roman" w:hAnsi="Times New Roman" w:cs="Times New Roman"/>
          <w:sz w:val="24"/>
          <w:szCs w:val="24"/>
          <w:lang w:val="nl-NL" w:eastAsia="nl-NL"/>
        </w:rPr>
        <w:t>Qualification</w:t>
      </w:r>
      <w:proofErr w:type="spellEnd"/>
      <w:r w:rsidRPr="00E56F02">
        <w:rPr>
          <w:rFonts w:ascii="Times New Roman" w:eastAsia="Times New Roman" w:hAnsi="Times New Roman" w:cs="Times New Roman"/>
          <w:sz w:val="24"/>
          <w:szCs w:val="24"/>
          <w:lang w:val="nl-NL" w:eastAsia="nl-NL"/>
        </w:rPr>
        <w:t xml:space="preserve"> Criteria </w:t>
      </w:r>
    </w:p>
    <w:p w:rsidR="00E56F02" w:rsidRPr="00E56F02" w:rsidRDefault="00E56F02" w:rsidP="00E56F02">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6F02">
        <w:rPr>
          <w:rFonts w:ascii="Times New Roman" w:eastAsia="Times New Roman" w:hAnsi="Times New Roman" w:cs="Times New Roman"/>
          <w:b/>
          <w:bCs/>
          <w:sz w:val="24"/>
          <w:szCs w:val="24"/>
          <w:lang w:eastAsia="nl-NL"/>
        </w:rPr>
        <w:t>1.</w:t>
      </w:r>
      <w:r w:rsidRPr="00E56F02">
        <w:rPr>
          <w:rFonts w:ascii="Times New Roman" w:eastAsia="Times New Roman" w:hAnsi="Times New Roman" w:cs="Times New Roman"/>
          <w:sz w:val="24"/>
          <w:szCs w:val="24"/>
          <w:lang w:eastAsia="nl-NL"/>
        </w:rPr>
        <w:t xml:space="preserve"> Relevant experience working in Somalia or in East Africa or other post-conflict countries;</w:t>
      </w:r>
    </w:p>
    <w:p w:rsidR="00E56F02" w:rsidRPr="00E56F02" w:rsidRDefault="00E56F02" w:rsidP="00E56F02">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6F02">
        <w:rPr>
          <w:rFonts w:ascii="Times New Roman" w:eastAsia="Times New Roman" w:hAnsi="Times New Roman" w:cs="Times New Roman"/>
          <w:b/>
          <w:bCs/>
          <w:sz w:val="24"/>
          <w:szCs w:val="24"/>
          <w:lang w:eastAsia="nl-NL"/>
        </w:rPr>
        <w:t>2.</w:t>
      </w:r>
      <w:r w:rsidRPr="00E56F02">
        <w:rPr>
          <w:rFonts w:ascii="Times New Roman" w:eastAsia="Times New Roman" w:hAnsi="Times New Roman" w:cs="Times New Roman"/>
          <w:sz w:val="24"/>
          <w:szCs w:val="24"/>
          <w:lang w:eastAsia="nl-NL"/>
        </w:rPr>
        <w:t xml:space="preserve"> Provide information on the technical and managerial capabilities of the firm: relevant experience and qualification in advising governments on ICT Sector strategy, infrastructure plans, and Public-Private Partnerships; *</w:t>
      </w:r>
    </w:p>
    <w:p w:rsidR="00E56F02" w:rsidRPr="00E56F02" w:rsidRDefault="00E56F02" w:rsidP="00E56F0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56F02">
        <w:rPr>
          <w:rFonts w:ascii="Times New Roman" w:eastAsia="Times New Roman" w:hAnsi="Times New Roman" w:cs="Times New Roman"/>
          <w:b/>
          <w:bCs/>
          <w:sz w:val="24"/>
          <w:szCs w:val="24"/>
          <w:lang w:eastAsia="nl-NL"/>
        </w:rPr>
        <w:t>3.</w:t>
      </w:r>
      <w:r w:rsidRPr="00E56F02">
        <w:rPr>
          <w:rFonts w:ascii="Times New Roman" w:eastAsia="Times New Roman" w:hAnsi="Times New Roman" w:cs="Times New Roman"/>
          <w:sz w:val="24"/>
          <w:szCs w:val="24"/>
          <w:lang w:eastAsia="nl-NL"/>
        </w:rPr>
        <w:t xml:space="preserve"> Adequacy of proposed methodology and proposed work plan. </w:t>
      </w:r>
      <w:r w:rsidRPr="00E56F02">
        <w:rPr>
          <w:rFonts w:ascii="Times New Roman" w:eastAsia="Times New Roman" w:hAnsi="Times New Roman" w:cs="Times New Roman"/>
          <w:sz w:val="24"/>
          <w:szCs w:val="24"/>
          <w:lang w:val="nl-NL" w:eastAsia="nl-NL"/>
        </w:rPr>
        <w:t>*</w:t>
      </w:r>
    </w:p>
    <w:p w:rsidR="00E56F02" w:rsidRPr="00E56F02" w:rsidRDefault="00E56F02" w:rsidP="00E56F0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56F02">
        <w:rPr>
          <w:rFonts w:ascii="Times New Roman" w:eastAsia="Times New Roman" w:hAnsi="Times New Roman" w:cs="Times New Roman"/>
          <w:b/>
          <w:bCs/>
          <w:sz w:val="24"/>
          <w:szCs w:val="24"/>
          <w:lang w:eastAsia="nl-NL"/>
        </w:rPr>
        <w:t>4.</w:t>
      </w:r>
      <w:r w:rsidRPr="00E56F02">
        <w:rPr>
          <w:rFonts w:ascii="Times New Roman" w:eastAsia="Times New Roman" w:hAnsi="Times New Roman" w:cs="Times New Roman"/>
          <w:sz w:val="24"/>
          <w:szCs w:val="24"/>
          <w:lang w:eastAsia="nl-NL"/>
        </w:rPr>
        <w:t xml:space="preserve"> Provide information on the qualifications of key staff and quality of the proposed team. </w:t>
      </w:r>
      <w:r w:rsidRPr="00E56F02">
        <w:rPr>
          <w:rFonts w:ascii="Times New Roman" w:eastAsia="Times New Roman" w:hAnsi="Times New Roman" w:cs="Times New Roman"/>
          <w:sz w:val="24"/>
          <w:szCs w:val="24"/>
          <w:lang w:val="nl-NL" w:eastAsia="nl-NL"/>
        </w:rPr>
        <w:t>*</w:t>
      </w:r>
    </w:p>
    <w:p w:rsidR="00E56F02" w:rsidRPr="00E56F02" w:rsidRDefault="00E56F02" w:rsidP="00E56F02">
      <w:pPr>
        <w:spacing w:after="0"/>
        <w:rPr>
          <w:rFonts w:ascii="Times New Roman" w:eastAsia="Times New Roman" w:hAnsi="Times New Roman" w:cs="Times New Roman"/>
          <w:sz w:val="24"/>
          <w:szCs w:val="24"/>
          <w:lang w:val="nl-NL" w:eastAsia="nl-NL"/>
        </w:rPr>
      </w:pPr>
      <w:r w:rsidRPr="00E56F02">
        <w:rPr>
          <w:rFonts w:ascii="Times New Roman" w:eastAsia="Times New Roman" w:hAnsi="Times New Roman" w:cs="Times New Roman"/>
          <w:sz w:val="24"/>
          <w:szCs w:val="24"/>
          <w:lang w:val="nl-NL" w:eastAsia="nl-NL"/>
        </w:rPr>
        <w:t xml:space="preserve">* - </w:t>
      </w:r>
      <w:proofErr w:type="spellStart"/>
      <w:r w:rsidRPr="00E56F02">
        <w:rPr>
          <w:rFonts w:ascii="Times New Roman" w:eastAsia="Times New Roman" w:hAnsi="Times New Roman" w:cs="Times New Roman"/>
          <w:sz w:val="24"/>
          <w:szCs w:val="24"/>
          <w:lang w:val="nl-NL" w:eastAsia="nl-NL"/>
        </w:rPr>
        <w:t>Mandatory</w:t>
      </w:r>
      <w:proofErr w:type="spellEnd"/>
    </w:p>
    <w:p w:rsidR="00E56F02" w:rsidRPr="00E56F02" w:rsidRDefault="00E56F02" w:rsidP="00E56F02">
      <w:pPr>
        <w:spacing w:after="0"/>
        <w:rPr>
          <w:rFonts w:ascii="Times New Roman" w:eastAsia="Times New Roman" w:hAnsi="Times New Roman" w:cs="Times New Roman"/>
          <w:sz w:val="24"/>
          <w:szCs w:val="24"/>
          <w:lang w:eastAsia="nl-NL"/>
        </w:rPr>
      </w:pPr>
      <w:r w:rsidRPr="00E56F02">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B4FB8"/>
    <w:multiLevelType w:val="multilevel"/>
    <w:tmpl w:val="3656E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C0F24FE"/>
    <w:multiLevelType w:val="multilevel"/>
    <w:tmpl w:val="D6E0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79D441A"/>
    <w:multiLevelType w:val="multilevel"/>
    <w:tmpl w:val="DAB62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F02"/>
    <w:rsid w:val="00D309B7"/>
    <w:rsid w:val="00E56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56F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56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309089">
      <w:bodyDiv w:val="1"/>
      <w:marLeft w:val="0"/>
      <w:marRight w:val="0"/>
      <w:marTop w:val="0"/>
      <w:marBottom w:val="0"/>
      <w:divBdr>
        <w:top w:val="none" w:sz="0" w:space="0" w:color="auto"/>
        <w:left w:val="none" w:sz="0" w:space="0" w:color="auto"/>
        <w:bottom w:val="none" w:sz="0" w:space="0" w:color="auto"/>
        <w:right w:val="none" w:sz="0" w:space="0" w:color="auto"/>
      </w:divBdr>
      <w:divsChild>
        <w:div w:id="52241619">
          <w:marLeft w:val="0"/>
          <w:marRight w:val="0"/>
          <w:marTop w:val="0"/>
          <w:marBottom w:val="0"/>
          <w:divBdr>
            <w:top w:val="none" w:sz="0" w:space="0" w:color="auto"/>
            <w:left w:val="none" w:sz="0" w:space="0" w:color="auto"/>
            <w:bottom w:val="none" w:sz="0" w:space="0" w:color="auto"/>
            <w:right w:val="none" w:sz="0" w:space="0" w:color="auto"/>
          </w:divBdr>
        </w:div>
        <w:div w:id="1949266685">
          <w:marLeft w:val="0"/>
          <w:marRight w:val="0"/>
          <w:marTop w:val="0"/>
          <w:marBottom w:val="0"/>
          <w:divBdr>
            <w:top w:val="none" w:sz="0" w:space="0" w:color="auto"/>
            <w:left w:val="none" w:sz="0" w:space="0" w:color="auto"/>
            <w:bottom w:val="none" w:sz="0" w:space="0" w:color="auto"/>
            <w:right w:val="none" w:sz="0" w:space="0" w:color="auto"/>
          </w:divBdr>
          <w:divsChild>
            <w:div w:id="2093160228">
              <w:marLeft w:val="0"/>
              <w:marRight w:val="0"/>
              <w:marTop w:val="0"/>
              <w:marBottom w:val="0"/>
              <w:divBdr>
                <w:top w:val="none" w:sz="0" w:space="0" w:color="auto"/>
                <w:left w:val="none" w:sz="0" w:space="0" w:color="auto"/>
                <w:bottom w:val="none" w:sz="0" w:space="0" w:color="auto"/>
                <w:right w:val="none" w:sz="0" w:space="0" w:color="auto"/>
              </w:divBdr>
              <w:divsChild>
                <w:div w:id="1058357462">
                  <w:marLeft w:val="0"/>
                  <w:marRight w:val="0"/>
                  <w:marTop w:val="0"/>
                  <w:marBottom w:val="0"/>
                  <w:divBdr>
                    <w:top w:val="none" w:sz="0" w:space="0" w:color="auto"/>
                    <w:left w:val="none" w:sz="0" w:space="0" w:color="auto"/>
                    <w:bottom w:val="none" w:sz="0" w:space="0" w:color="auto"/>
                    <w:right w:val="none" w:sz="0" w:space="0" w:color="auto"/>
                  </w:divBdr>
                </w:div>
              </w:divsChild>
            </w:div>
            <w:div w:id="2050833679">
              <w:marLeft w:val="0"/>
              <w:marRight w:val="0"/>
              <w:marTop w:val="0"/>
              <w:marBottom w:val="0"/>
              <w:divBdr>
                <w:top w:val="none" w:sz="0" w:space="0" w:color="auto"/>
                <w:left w:val="none" w:sz="0" w:space="0" w:color="auto"/>
                <w:bottom w:val="none" w:sz="0" w:space="0" w:color="auto"/>
                <w:right w:val="none" w:sz="0" w:space="0" w:color="auto"/>
              </w:divBdr>
              <w:divsChild>
                <w:div w:id="1373336471">
                  <w:marLeft w:val="0"/>
                  <w:marRight w:val="0"/>
                  <w:marTop w:val="0"/>
                  <w:marBottom w:val="0"/>
                  <w:divBdr>
                    <w:top w:val="none" w:sz="0" w:space="0" w:color="auto"/>
                    <w:left w:val="none" w:sz="0" w:space="0" w:color="auto"/>
                    <w:bottom w:val="none" w:sz="0" w:space="0" w:color="auto"/>
                    <w:right w:val="none" w:sz="0" w:space="0" w:color="auto"/>
                  </w:divBdr>
                </w:div>
                <w:div w:id="181864889">
                  <w:marLeft w:val="0"/>
                  <w:marRight w:val="0"/>
                  <w:marTop w:val="0"/>
                  <w:marBottom w:val="0"/>
                  <w:divBdr>
                    <w:top w:val="none" w:sz="0" w:space="0" w:color="auto"/>
                    <w:left w:val="none" w:sz="0" w:space="0" w:color="auto"/>
                    <w:bottom w:val="none" w:sz="0" w:space="0" w:color="auto"/>
                    <w:right w:val="none" w:sz="0" w:space="0" w:color="auto"/>
                  </w:divBdr>
                </w:div>
              </w:divsChild>
            </w:div>
            <w:div w:id="94249031">
              <w:marLeft w:val="0"/>
              <w:marRight w:val="0"/>
              <w:marTop w:val="0"/>
              <w:marBottom w:val="0"/>
              <w:divBdr>
                <w:top w:val="none" w:sz="0" w:space="0" w:color="auto"/>
                <w:left w:val="none" w:sz="0" w:space="0" w:color="auto"/>
                <w:bottom w:val="none" w:sz="0" w:space="0" w:color="auto"/>
                <w:right w:val="none" w:sz="0" w:space="0" w:color="auto"/>
              </w:divBdr>
              <w:divsChild>
                <w:div w:id="2137872060">
                  <w:marLeft w:val="0"/>
                  <w:marRight w:val="0"/>
                  <w:marTop w:val="0"/>
                  <w:marBottom w:val="0"/>
                  <w:divBdr>
                    <w:top w:val="none" w:sz="0" w:space="0" w:color="auto"/>
                    <w:left w:val="none" w:sz="0" w:space="0" w:color="auto"/>
                    <w:bottom w:val="none" w:sz="0" w:space="0" w:color="auto"/>
                    <w:right w:val="none" w:sz="0" w:space="0" w:color="auto"/>
                  </w:divBdr>
                </w:div>
                <w:div w:id="448626100">
                  <w:marLeft w:val="0"/>
                  <w:marRight w:val="0"/>
                  <w:marTop w:val="0"/>
                  <w:marBottom w:val="0"/>
                  <w:divBdr>
                    <w:top w:val="none" w:sz="0" w:space="0" w:color="auto"/>
                    <w:left w:val="none" w:sz="0" w:space="0" w:color="auto"/>
                    <w:bottom w:val="none" w:sz="0" w:space="0" w:color="auto"/>
                    <w:right w:val="none" w:sz="0" w:space="0" w:color="auto"/>
                  </w:divBdr>
                </w:div>
              </w:divsChild>
            </w:div>
            <w:div w:id="1022437515">
              <w:marLeft w:val="0"/>
              <w:marRight w:val="0"/>
              <w:marTop w:val="0"/>
              <w:marBottom w:val="0"/>
              <w:divBdr>
                <w:top w:val="none" w:sz="0" w:space="0" w:color="auto"/>
                <w:left w:val="none" w:sz="0" w:space="0" w:color="auto"/>
                <w:bottom w:val="none" w:sz="0" w:space="0" w:color="auto"/>
                <w:right w:val="none" w:sz="0" w:space="0" w:color="auto"/>
              </w:divBdr>
              <w:divsChild>
                <w:div w:id="1621913889">
                  <w:marLeft w:val="0"/>
                  <w:marRight w:val="0"/>
                  <w:marTop w:val="0"/>
                  <w:marBottom w:val="0"/>
                  <w:divBdr>
                    <w:top w:val="none" w:sz="0" w:space="0" w:color="auto"/>
                    <w:left w:val="none" w:sz="0" w:space="0" w:color="auto"/>
                    <w:bottom w:val="none" w:sz="0" w:space="0" w:color="auto"/>
                    <w:right w:val="none" w:sz="0" w:space="0" w:color="auto"/>
                  </w:divBdr>
                </w:div>
                <w:div w:id="488862693">
                  <w:marLeft w:val="0"/>
                  <w:marRight w:val="0"/>
                  <w:marTop w:val="0"/>
                  <w:marBottom w:val="0"/>
                  <w:divBdr>
                    <w:top w:val="none" w:sz="0" w:space="0" w:color="auto"/>
                    <w:left w:val="none" w:sz="0" w:space="0" w:color="auto"/>
                    <w:bottom w:val="none" w:sz="0" w:space="0" w:color="auto"/>
                    <w:right w:val="none" w:sz="0" w:space="0" w:color="auto"/>
                  </w:divBdr>
                </w:div>
              </w:divsChild>
            </w:div>
            <w:div w:id="2035109216">
              <w:marLeft w:val="0"/>
              <w:marRight w:val="0"/>
              <w:marTop w:val="0"/>
              <w:marBottom w:val="0"/>
              <w:divBdr>
                <w:top w:val="none" w:sz="0" w:space="0" w:color="auto"/>
                <w:left w:val="none" w:sz="0" w:space="0" w:color="auto"/>
                <w:bottom w:val="none" w:sz="0" w:space="0" w:color="auto"/>
                <w:right w:val="none" w:sz="0" w:space="0" w:color="auto"/>
              </w:divBdr>
              <w:divsChild>
                <w:div w:id="2631354">
                  <w:marLeft w:val="0"/>
                  <w:marRight w:val="0"/>
                  <w:marTop w:val="0"/>
                  <w:marBottom w:val="0"/>
                  <w:divBdr>
                    <w:top w:val="none" w:sz="0" w:space="0" w:color="auto"/>
                    <w:left w:val="none" w:sz="0" w:space="0" w:color="auto"/>
                    <w:bottom w:val="none" w:sz="0" w:space="0" w:color="auto"/>
                    <w:right w:val="none" w:sz="0" w:space="0" w:color="auto"/>
                  </w:divBdr>
                </w:div>
                <w:div w:id="930551756">
                  <w:marLeft w:val="0"/>
                  <w:marRight w:val="0"/>
                  <w:marTop w:val="0"/>
                  <w:marBottom w:val="0"/>
                  <w:divBdr>
                    <w:top w:val="none" w:sz="0" w:space="0" w:color="auto"/>
                    <w:left w:val="none" w:sz="0" w:space="0" w:color="auto"/>
                    <w:bottom w:val="none" w:sz="0" w:space="0" w:color="auto"/>
                    <w:right w:val="none" w:sz="0" w:space="0" w:color="auto"/>
                  </w:divBdr>
                </w:div>
              </w:divsChild>
            </w:div>
            <w:div w:id="580866945">
              <w:marLeft w:val="0"/>
              <w:marRight w:val="0"/>
              <w:marTop w:val="0"/>
              <w:marBottom w:val="0"/>
              <w:divBdr>
                <w:top w:val="none" w:sz="0" w:space="0" w:color="auto"/>
                <w:left w:val="none" w:sz="0" w:space="0" w:color="auto"/>
                <w:bottom w:val="none" w:sz="0" w:space="0" w:color="auto"/>
                <w:right w:val="none" w:sz="0" w:space="0" w:color="auto"/>
              </w:divBdr>
              <w:divsChild>
                <w:div w:id="2068338348">
                  <w:marLeft w:val="0"/>
                  <w:marRight w:val="0"/>
                  <w:marTop w:val="0"/>
                  <w:marBottom w:val="0"/>
                  <w:divBdr>
                    <w:top w:val="none" w:sz="0" w:space="0" w:color="auto"/>
                    <w:left w:val="none" w:sz="0" w:space="0" w:color="auto"/>
                    <w:bottom w:val="none" w:sz="0" w:space="0" w:color="auto"/>
                    <w:right w:val="none" w:sz="0" w:space="0" w:color="auto"/>
                  </w:divBdr>
                </w:div>
                <w:div w:id="1833721326">
                  <w:marLeft w:val="0"/>
                  <w:marRight w:val="0"/>
                  <w:marTop w:val="0"/>
                  <w:marBottom w:val="0"/>
                  <w:divBdr>
                    <w:top w:val="none" w:sz="0" w:space="0" w:color="auto"/>
                    <w:left w:val="none" w:sz="0" w:space="0" w:color="auto"/>
                    <w:bottom w:val="none" w:sz="0" w:space="0" w:color="auto"/>
                    <w:right w:val="none" w:sz="0" w:space="0" w:color="auto"/>
                  </w:divBdr>
                </w:div>
              </w:divsChild>
            </w:div>
            <w:div w:id="129712467">
              <w:marLeft w:val="0"/>
              <w:marRight w:val="0"/>
              <w:marTop w:val="0"/>
              <w:marBottom w:val="0"/>
              <w:divBdr>
                <w:top w:val="none" w:sz="0" w:space="0" w:color="auto"/>
                <w:left w:val="none" w:sz="0" w:space="0" w:color="auto"/>
                <w:bottom w:val="none" w:sz="0" w:space="0" w:color="auto"/>
                <w:right w:val="none" w:sz="0" w:space="0" w:color="auto"/>
              </w:divBdr>
              <w:divsChild>
                <w:div w:id="196508349">
                  <w:marLeft w:val="0"/>
                  <w:marRight w:val="0"/>
                  <w:marTop w:val="0"/>
                  <w:marBottom w:val="0"/>
                  <w:divBdr>
                    <w:top w:val="none" w:sz="0" w:space="0" w:color="auto"/>
                    <w:left w:val="none" w:sz="0" w:space="0" w:color="auto"/>
                    <w:bottom w:val="none" w:sz="0" w:space="0" w:color="auto"/>
                    <w:right w:val="none" w:sz="0" w:space="0" w:color="auto"/>
                  </w:divBdr>
                </w:div>
                <w:div w:id="372385908">
                  <w:marLeft w:val="0"/>
                  <w:marRight w:val="0"/>
                  <w:marTop w:val="0"/>
                  <w:marBottom w:val="0"/>
                  <w:divBdr>
                    <w:top w:val="none" w:sz="0" w:space="0" w:color="auto"/>
                    <w:left w:val="none" w:sz="0" w:space="0" w:color="auto"/>
                    <w:bottom w:val="none" w:sz="0" w:space="0" w:color="auto"/>
                    <w:right w:val="none" w:sz="0" w:space="0" w:color="auto"/>
                  </w:divBdr>
                </w:div>
              </w:divsChild>
            </w:div>
            <w:div w:id="1833834605">
              <w:marLeft w:val="0"/>
              <w:marRight w:val="0"/>
              <w:marTop w:val="0"/>
              <w:marBottom w:val="0"/>
              <w:divBdr>
                <w:top w:val="none" w:sz="0" w:space="0" w:color="auto"/>
                <w:left w:val="none" w:sz="0" w:space="0" w:color="auto"/>
                <w:bottom w:val="none" w:sz="0" w:space="0" w:color="auto"/>
                <w:right w:val="none" w:sz="0" w:space="0" w:color="auto"/>
              </w:divBdr>
              <w:divsChild>
                <w:div w:id="517351366">
                  <w:marLeft w:val="0"/>
                  <w:marRight w:val="0"/>
                  <w:marTop w:val="0"/>
                  <w:marBottom w:val="0"/>
                  <w:divBdr>
                    <w:top w:val="none" w:sz="0" w:space="0" w:color="auto"/>
                    <w:left w:val="none" w:sz="0" w:space="0" w:color="auto"/>
                    <w:bottom w:val="none" w:sz="0" w:space="0" w:color="auto"/>
                    <w:right w:val="none" w:sz="0" w:space="0" w:color="auto"/>
                  </w:divBdr>
                </w:div>
                <w:div w:id="1497644706">
                  <w:marLeft w:val="0"/>
                  <w:marRight w:val="0"/>
                  <w:marTop w:val="0"/>
                  <w:marBottom w:val="0"/>
                  <w:divBdr>
                    <w:top w:val="none" w:sz="0" w:space="0" w:color="auto"/>
                    <w:left w:val="none" w:sz="0" w:space="0" w:color="auto"/>
                    <w:bottom w:val="none" w:sz="0" w:space="0" w:color="auto"/>
                    <w:right w:val="none" w:sz="0" w:space="0" w:color="auto"/>
                  </w:divBdr>
                </w:div>
              </w:divsChild>
            </w:div>
            <w:div w:id="340935530">
              <w:marLeft w:val="0"/>
              <w:marRight w:val="0"/>
              <w:marTop w:val="0"/>
              <w:marBottom w:val="0"/>
              <w:divBdr>
                <w:top w:val="none" w:sz="0" w:space="0" w:color="auto"/>
                <w:left w:val="none" w:sz="0" w:space="0" w:color="auto"/>
                <w:bottom w:val="none" w:sz="0" w:space="0" w:color="auto"/>
                <w:right w:val="none" w:sz="0" w:space="0" w:color="auto"/>
              </w:divBdr>
            </w:div>
            <w:div w:id="696320172">
              <w:marLeft w:val="0"/>
              <w:marRight w:val="0"/>
              <w:marTop w:val="0"/>
              <w:marBottom w:val="0"/>
              <w:divBdr>
                <w:top w:val="none" w:sz="0" w:space="0" w:color="auto"/>
                <w:left w:val="none" w:sz="0" w:space="0" w:color="auto"/>
                <w:bottom w:val="none" w:sz="0" w:space="0" w:color="auto"/>
                <w:right w:val="none" w:sz="0" w:space="0" w:color="auto"/>
              </w:divBdr>
              <w:divsChild>
                <w:div w:id="1569610233">
                  <w:marLeft w:val="0"/>
                  <w:marRight w:val="0"/>
                  <w:marTop w:val="0"/>
                  <w:marBottom w:val="0"/>
                  <w:divBdr>
                    <w:top w:val="none" w:sz="0" w:space="0" w:color="auto"/>
                    <w:left w:val="none" w:sz="0" w:space="0" w:color="auto"/>
                    <w:bottom w:val="none" w:sz="0" w:space="0" w:color="auto"/>
                    <w:right w:val="none" w:sz="0" w:space="0" w:color="auto"/>
                  </w:divBdr>
                </w:div>
                <w:div w:id="1257445305">
                  <w:marLeft w:val="0"/>
                  <w:marRight w:val="0"/>
                  <w:marTop w:val="0"/>
                  <w:marBottom w:val="0"/>
                  <w:divBdr>
                    <w:top w:val="none" w:sz="0" w:space="0" w:color="auto"/>
                    <w:left w:val="none" w:sz="0" w:space="0" w:color="auto"/>
                    <w:bottom w:val="none" w:sz="0" w:space="0" w:color="auto"/>
                    <w:right w:val="none" w:sz="0" w:space="0" w:color="auto"/>
                  </w:divBdr>
                </w:div>
              </w:divsChild>
            </w:div>
            <w:div w:id="149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6A6FF4A9</Template>
  <TotalTime>2</TotalTime>
  <Pages>4</Pages>
  <Words>1367</Words>
  <Characters>7519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2015-08-13T13:54:00Z</dcterms:created>
  <dcterms:modified xsi:type="dcterms:W3CDTF">2015-08-13T13:56:00Z</dcterms:modified>
</cp:coreProperties>
</file>