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D48" w:rsidRDefault="00261D48" w:rsidP="00261D48">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261D48">
        <w:rPr>
          <w:rFonts w:ascii="Times New Roman" w:eastAsia="Times New Roman" w:hAnsi="Times New Roman" w:cs="Times New Roman"/>
          <w:sz w:val="24"/>
          <w:szCs w:val="24"/>
          <w:lang w:eastAsia="nl-NL"/>
        </w:rPr>
        <w:t>equest for expression of interest for selection # 1193484</w:t>
      </w:r>
    </w:p>
    <w:p w:rsidR="00261D48" w:rsidRPr="00261D48" w:rsidRDefault="00261D48" w:rsidP="00261D48">
      <w:pPr>
        <w:spacing w:after="0"/>
        <w:rPr>
          <w:rFonts w:ascii="Times New Roman" w:eastAsia="Times New Roman" w:hAnsi="Times New Roman" w:cs="Times New Roman"/>
          <w:sz w:val="24"/>
          <w:szCs w:val="24"/>
          <w:lang w:eastAsia="nl-NL"/>
        </w:rPr>
      </w:pPr>
    </w:p>
    <w:p w:rsid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 xml:space="preserve">This Request for Expression of Interest is for a Firm Selection. </w:t>
      </w:r>
    </w:p>
    <w:p w:rsidR="00261D48" w:rsidRPr="00261D48" w:rsidRDefault="00261D48" w:rsidP="00261D48">
      <w:pPr>
        <w:spacing w:after="0"/>
        <w:rPr>
          <w:rFonts w:ascii="Times New Roman" w:eastAsia="Times New Roman" w:hAnsi="Times New Roman" w:cs="Times New Roman"/>
          <w:sz w:val="24"/>
          <w:szCs w:val="24"/>
          <w:lang w:eastAsia="nl-NL"/>
        </w:rPr>
      </w:pPr>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 xml:space="preserve">Selection Information </w:t>
      </w:r>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Assignment Title</w:t>
      </w:r>
    </w:p>
    <w:p w:rsidR="00261D48" w:rsidRDefault="00261D48" w:rsidP="00261D48">
      <w:pPr>
        <w:spacing w:after="0"/>
        <w:rPr>
          <w:rFonts w:ascii="Times New Roman" w:eastAsia="Times New Roman" w:hAnsi="Times New Roman" w:cs="Times New Roman"/>
          <w:i/>
          <w:sz w:val="24"/>
          <w:szCs w:val="24"/>
          <w:lang w:eastAsia="nl-NL"/>
        </w:rPr>
      </w:pPr>
      <w:r w:rsidRPr="00261D48">
        <w:rPr>
          <w:rFonts w:ascii="Times New Roman" w:eastAsia="Times New Roman" w:hAnsi="Times New Roman" w:cs="Times New Roman"/>
          <w:i/>
          <w:sz w:val="24"/>
          <w:szCs w:val="24"/>
          <w:lang w:eastAsia="nl-NL"/>
        </w:rPr>
        <w:t>Formulation of financial and economic analysis training materials related to Integrated Urban</w:t>
      </w:r>
      <w:r>
        <w:rPr>
          <w:rFonts w:ascii="Times New Roman" w:eastAsia="Times New Roman" w:hAnsi="Times New Roman" w:cs="Times New Roman"/>
          <w:sz w:val="24"/>
          <w:szCs w:val="24"/>
          <w:lang w:eastAsia="nl-NL"/>
        </w:rPr>
        <w:t xml:space="preserve"> </w:t>
      </w:r>
      <w:r w:rsidRPr="00261D48">
        <w:rPr>
          <w:rFonts w:ascii="Times New Roman" w:eastAsia="Times New Roman" w:hAnsi="Times New Roman" w:cs="Times New Roman"/>
          <w:i/>
          <w:sz w:val="24"/>
          <w:szCs w:val="24"/>
          <w:lang w:eastAsia="nl-NL"/>
        </w:rPr>
        <w:t>Water Management</w:t>
      </w:r>
    </w:p>
    <w:p w:rsidR="00261D48" w:rsidRPr="00261D48" w:rsidRDefault="00261D48" w:rsidP="00261D48">
      <w:pPr>
        <w:spacing w:after="0"/>
        <w:rPr>
          <w:rFonts w:ascii="Times New Roman" w:eastAsia="Times New Roman" w:hAnsi="Times New Roman" w:cs="Times New Roman"/>
          <w:i/>
          <w:sz w:val="24"/>
          <w:szCs w:val="24"/>
          <w:lang w:eastAsia="nl-NL"/>
        </w:rPr>
      </w:pPr>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Publication Date</w:t>
      </w:r>
    </w:p>
    <w:p w:rsidR="00261D48" w:rsidRDefault="00261D48" w:rsidP="00261D48">
      <w:pPr>
        <w:spacing w:after="0"/>
        <w:rPr>
          <w:rFonts w:ascii="Times New Roman" w:eastAsia="Times New Roman" w:hAnsi="Times New Roman" w:cs="Times New Roman"/>
          <w:i/>
          <w:sz w:val="24"/>
          <w:szCs w:val="24"/>
          <w:lang w:eastAsia="nl-NL"/>
        </w:rPr>
      </w:pPr>
      <w:r w:rsidRPr="00261D48">
        <w:rPr>
          <w:rFonts w:ascii="Times New Roman" w:eastAsia="Times New Roman" w:hAnsi="Times New Roman" w:cs="Times New Roman"/>
          <w:i/>
          <w:sz w:val="24"/>
          <w:szCs w:val="24"/>
          <w:lang w:eastAsia="nl-NL"/>
        </w:rPr>
        <w:t> 22-Jul-2015</w:t>
      </w:r>
    </w:p>
    <w:p w:rsidR="00261D48" w:rsidRPr="00261D48" w:rsidRDefault="00261D48" w:rsidP="00261D48">
      <w:pPr>
        <w:spacing w:after="0"/>
        <w:rPr>
          <w:rFonts w:ascii="Times New Roman" w:eastAsia="Times New Roman" w:hAnsi="Times New Roman" w:cs="Times New Roman"/>
          <w:i/>
          <w:sz w:val="24"/>
          <w:szCs w:val="24"/>
          <w:lang w:eastAsia="nl-NL"/>
        </w:rPr>
      </w:pPr>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Expression of Interest Deadline</w:t>
      </w:r>
    </w:p>
    <w:p w:rsidR="00261D48" w:rsidRDefault="00261D48" w:rsidP="00261D48">
      <w:pPr>
        <w:spacing w:after="0"/>
        <w:rPr>
          <w:rFonts w:ascii="Times New Roman" w:eastAsia="Times New Roman" w:hAnsi="Times New Roman" w:cs="Times New Roman"/>
          <w:i/>
          <w:sz w:val="24"/>
          <w:szCs w:val="24"/>
          <w:lang w:eastAsia="nl-NL"/>
        </w:rPr>
      </w:pPr>
      <w:r w:rsidRPr="00261D48">
        <w:rPr>
          <w:rFonts w:ascii="Times New Roman" w:eastAsia="Times New Roman" w:hAnsi="Times New Roman" w:cs="Times New Roman"/>
          <w:i/>
          <w:sz w:val="24"/>
          <w:szCs w:val="24"/>
          <w:lang w:eastAsia="nl-NL"/>
        </w:rPr>
        <w:t> </w:t>
      </w:r>
      <w:proofErr w:type="gramStart"/>
      <w:r w:rsidRPr="00261D48">
        <w:rPr>
          <w:rFonts w:ascii="Times New Roman" w:eastAsia="Times New Roman" w:hAnsi="Times New Roman" w:cs="Times New Roman"/>
          <w:i/>
          <w:sz w:val="24"/>
          <w:szCs w:val="24"/>
          <w:lang w:eastAsia="nl-NL"/>
        </w:rPr>
        <w:t>10-Aug-2015 at 11:59:59 PM (Eastern Time – Washington D.C.)</w:t>
      </w:r>
      <w:proofErr w:type="gramEnd"/>
    </w:p>
    <w:p w:rsidR="00261D48" w:rsidRPr="00261D48" w:rsidRDefault="00261D48" w:rsidP="00261D48">
      <w:pPr>
        <w:spacing w:after="0"/>
        <w:rPr>
          <w:rFonts w:ascii="Times New Roman" w:eastAsia="Times New Roman" w:hAnsi="Times New Roman" w:cs="Times New Roman"/>
          <w:i/>
          <w:sz w:val="24"/>
          <w:szCs w:val="24"/>
          <w:lang w:eastAsia="nl-NL"/>
        </w:rPr>
      </w:pPr>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Language of Notice</w:t>
      </w:r>
    </w:p>
    <w:p w:rsidR="00261D48" w:rsidRDefault="00261D48" w:rsidP="00261D48">
      <w:pPr>
        <w:spacing w:after="0"/>
        <w:rPr>
          <w:rFonts w:ascii="Times New Roman" w:eastAsia="Times New Roman" w:hAnsi="Times New Roman" w:cs="Times New Roman"/>
          <w:i/>
          <w:sz w:val="24"/>
          <w:szCs w:val="24"/>
          <w:lang w:eastAsia="nl-NL"/>
        </w:rPr>
      </w:pPr>
      <w:r w:rsidRPr="00261D48">
        <w:rPr>
          <w:rFonts w:ascii="Times New Roman" w:eastAsia="Times New Roman" w:hAnsi="Times New Roman" w:cs="Times New Roman"/>
          <w:i/>
          <w:sz w:val="24"/>
          <w:szCs w:val="24"/>
          <w:lang w:eastAsia="nl-NL"/>
        </w:rPr>
        <w:t> English</w:t>
      </w:r>
    </w:p>
    <w:p w:rsidR="00261D48" w:rsidRPr="00261D48" w:rsidRDefault="00261D48" w:rsidP="00261D48">
      <w:pPr>
        <w:spacing w:after="0"/>
        <w:rPr>
          <w:rFonts w:ascii="Times New Roman" w:eastAsia="Times New Roman" w:hAnsi="Times New Roman" w:cs="Times New Roman"/>
          <w:i/>
          <w:sz w:val="24"/>
          <w:szCs w:val="24"/>
          <w:lang w:eastAsia="nl-NL"/>
        </w:rPr>
      </w:pPr>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 xml:space="preserve">Selection Notice </w:t>
      </w:r>
    </w:p>
    <w:p w:rsidR="00261D48" w:rsidRPr="00261D48" w:rsidRDefault="00261D48" w:rsidP="00261D48">
      <w:pPr>
        <w:spacing w:after="0"/>
        <w:rPr>
          <w:rFonts w:ascii="Times New Roman" w:eastAsia="Times New Roman" w:hAnsi="Times New Roman" w:cs="Times New Roman"/>
          <w:sz w:val="24"/>
          <w:szCs w:val="24"/>
          <w:lang w:val="nl-NL" w:eastAsia="nl-NL"/>
        </w:rPr>
      </w:pPr>
      <w:proofErr w:type="spellStart"/>
      <w:r w:rsidRPr="00261D48">
        <w:rPr>
          <w:rFonts w:ascii="Times New Roman" w:eastAsia="Times New Roman" w:hAnsi="Times New Roman" w:cs="Times New Roman"/>
          <w:sz w:val="24"/>
          <w:szCs w:val="24"/>
          <w:lang w:val="nl-NL" w:eastAsia="nl-NL"/>
        </w:rPr>
        <w:t>Assignment</w:t>
      </w:r>
      <w:proofErr w:type="spellEnd"/>
      <w:r w:rsidRPr="00261D48">
        <w:rPr>
          <w:rFonts w:ascii="Times New Roman" w:eastAsia="Times New Roman" w:hAnsi="Times New Roman" w:cs="Times New Roman"/>
          <w:sz w:val="24"/>
          <w:szCs w:val="24"/>
          <w:lang w:val="nl-NL" w:eastAsia="nl-NL"/>
        </w:rPr>
        <w:t xml:space="preserve"> Country</w:t>
      </w:r>
    </w:p>
    <w:p w:rsidR="00261D48" w:rsidRPr="00261D48" w:rsidRDefault="00261D48" w:rsidP="00261D48">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61D48">
        <w:rPr>
          <w:rFonts w:ascii="Times New Roman" w:eastAsia="Times New Roman" w:hAnsi="Times New Roman" w:cs="Times New Roman"/>
          <w:sz w:val="24"/>
          <w:szCs w:val="24"/>
          <w:lang w:val="nl-NL" w:eastAsia="nl-NL"/>
        </w:rPr>
        <w:t xml:space="preserve">No </w:t>
      </w:r>
      <w:proofErr w:type="spellStart"/>
      <w:r w:rsidRPr="00261D48">
        <w:rPr>
          <w:rFonts w:ascii="Times New Roman" w:eastAsia="Times New Roman" w:hAnsi="Times New Roman" w:cs="Times New Roman"/>
          <w:sz w:val="24"/>
          <w:szCs w:val="24"/>
          <w:lang w:val="nl-NL" w:eastAsia="nl-NL"/>
        </w:rPr>
        <w:t>Countries</w:t>
      </w:r>
      <w:proofErr w:type="spellEnd"/>
      <w:r w:rsidRPr="00261D48">
        <w:rPr>
          <w:rFonts w:ascii="Times New Roman" w:eastAsia="Times New Roman" w:hAnsi="Times New Roman" w:cs="Times New Roman"/>
          <w:sz w:val="24"/>
          <w:szCs w:val="24"/>
          <w:lang w:val="nl-NL" w:eastAsia="nl-NL"/>
        </w:rPr>
        <w:t xml:space="preserve"> </w:t>
      </w:r>
      <w:proofErr w:type="spellStart"/>
      <w:r w:rsidRPr="00261D48">
        <w:rPr>
          <w:rFonts w:ascii="Times New Roman" w:eastAsia="Times New Roman" w:hAnsi="Times New Roman" w:cs="Times New Roman"/>
          <w:sz w:val="24"/>
          <w:szCs w:val="24"/>
          <w:lang w:val="nl-NL" w:eastAsia="nl-NL"/>
        </w:rPr>
        <w:t>Assigned</w:t>
      </w:r>
      <w:proofErr w:type="spellEnd"/>
    </w:p>
    <w:p w:rsidR="00261D48" w:rsidRPr="00261D48" w:rsidRDefault="00261D48" w:rsidP="00261D48">
      <w:pPr>
        <w:spacing w:after="0"/>
        <w:rPr>
          <w:rFonts w:ascii="Times New Roman" w:eastAsia="Times New Roman" w:hAnsi="Times New Roman" w:cs="Times New Roman"/>
          <w:sz w:val="24"/>
          <w:szCs w:val="24"/>
          <w:lang w:val="nl-NL" w:eastAsia="nl-NL"/>
        </w:rPr>
      </w:pPr>
      <w:proofErr w:type="spellStart"/>
      <w:r w:rsidRPr="00261D48">
        <w:rPr>
          <w:rFonts w:ascii="Times New Roman" w:eastAsia="Times New Roman" w:hAnsi="Times New Roman" w:cs="Times New Roman"/>
          <w:sz w:val="24"/>
          <w:szCs w:val="24"/>
          <w:lang w:val="nl-NL" w:eastAsia="nl-NL"/>
        </w:rPr>
        <w:t>Funding</w:t>
      </w:r>
      <w:proofErr w:type="spellEnd"/>
      <w:r w:rsidRPr="00261D48">
        <w:rPr>
          <w:rFonts w:ascii="Times New Roman" w:eastAsia="Times New Roman" w:hAnsi="Times New Roman" w:cs="Times New Roman"/>
          <w:sz w:val="24"/>
          <w:szCs w:val="24"/>
          <w:lang w:val="nl-NL" w:eastAsia="nl-NL"/>
        </w:rPr>
        <w:t xml:space="preserve"> Sources</w:t>
      </w:r>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 xml:space="preserve">The World Bank Group intends to finance the assignment/services under: </w:t>
      </w:r>
    </w:p>
    <w:p w:rsidR="00261D48" w:rsidRPr="00261D48" w:rsidRDefault="00261D48" w:rsidP="00261D48">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61D48">
        <w:rPr>
          <w:rFonts w:ascii="Times New Roman" w:eastAsia="Times New Roman" w:hAnsi="Times New Roman" w:cs="Times New Roman"/>
          <w:sz w:val="24"/>
          <w:szCs w:val="24"/>
          <w:lang w:val="nl-NL" w:eastAsia="nl-NL"/>
        </w:rPr>
        <w:t>BB - BANK BUDGET</w:t>
      </w:r>
    </w:p>
    <w:p w:rsidR="00261D48" w:rsidRPr="00261D48" w:rsidRDefault="00261D48" w:rsidP="00261D48">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61D48">
        <w:rPr>
          <w:rFonts w:ascii="Times New Roman" w:eastAsia="Times New Roman" w:hAnsi="Times New Roman" w:cs="Times New Roman"/>
          <w:sz w:val="24"/>
          <w:szCs w:val="24"/>
          <w:lang w:val="nl-NL" w:eastAsia="nl-NL"/>
        </w:rPr>
        <w:t xml:space="preserve">TF013353 - WPP </w:t>
      </w:r>
      <w:proofErr w:type="spellStart"/>
      <w:r w:rsidRPr="00261D48">
        <w:rPr>
          <w:rFonts w:ascii="Times New Roman" w:eastAsia="Times New Roman" w:hAnsi="Times New Roman" w:cs="Times New Roman"/>
          <w:sz w:val="24"/>
          <w:szCs w:val="24"/>
          <w:lang w:val="nl-NL" w:eastAsia="nl-NL"/>
        </w:rPr>
        <w:t>Dissemination</w:t>
      </w:r>
      <w:proofErr w:type="spellEnd"/>
      <w:r w:rsidRPr="00261D48">
        <w:rPr>
          <w:rFonts w:ascii="Times New Roman" w:eastAsia="Times New Roman" w:hAnsi="Times New Roman" w:cs="Times New Roman"/>
          <w:sz w:val="24"/>
          <w:szCs w:val="24"/>
          <w:lang w:val="nl-NL" w:eastAsia="nl-NL"/>
        </w:rPr>
        <w:t xml:space="preserve"> and </w:t>
      </w:r>
      <w:proofErr w:type="spellStart"/>
      <w:r w:rsidRPr="00261D48">
        <w:rPr>
          <w:rFonts w:ascii="Times New Roman" w:eastAsia="Times New Roman" w:hAnsi="Times New Roman" w:cs="Times New Roman"/>
          <w:sz w:val="24"/>
          <w:szCs w:val="24"/>
          <w:lang w:val="nl-NL" w:eastAsia="nl-NL"/>
        </w:rPr>
        <w:t>Outreach</w:t>
      </w:r>
      <w:proofErr w:type="spellEnd"/>
    </w:p>
    <w:p w:rsidR="00261D48" w:rsidRPr="00261D48" w:rsidRDefault="00261D48" w:rsidP="00261D48">
      <w:pPr>
        <w:spacing w:after="0"/>
        <w:rPr>
          <w:rFonts w:ascii="Times New Roman" w:eastAsia="Times New Roman" w:hAnsi="Times New Roman" w:cs="Times New Roman"/>
          <w:sz w:val="24"/>
          <w:szCs w:val="24"/>
          <w:lang w:val="nl-NL" w:eastAsia="nl-NL"/>
        </w:rPr>
      </w:pPr>
      <w:proofErr w:type="spellStart"/>
      <w:r w:rsidRPr="00261D48">
        <w:rPr>
          <w:rFonts w:ascii="Times New Roman" w:eastAsia="Times New Roman" w:hAnsi="Times New Roman" w:cs="Times New Roman"/>
          <w:sz w:val="24"/>
          <w:szCs w:val="24"/>
          <w:lang w:val="nl-NL" w:eastAsia="nl-NL"/>
        </w:rPr>
        <w:t>Individual</w:t>
      </w:r>
      <w:proofErr w:type="spellEnd"/>
      <w:r w:rsidRPr="00261D48">
        <w:rPr>
          <w:rFonts w:ascii="Times New Roman" w:eastAsia="Times New Roman" w:hAnsi="Times New Roman" w:cs="Times New Roman"/>
          <w:sz w:val="24"/>
          <w:szCs w:val="24"/>
          <w:lang w:val="nl-NL" w:eastAsia="nl-NL"/>
        </w:rPr>
        <w:t>/</w:t>
      </w:r>
      <w:proofErr w:type="spellStart"/>
      <w:r w:rsidRPr="00261D48">
        <w:rPr>
          <w:rFonts w:ascii="Times New Roman" w:eastAsia="Times New Roman" w:hAnsi="Times New Roman" w:cs="Times New Roman"/>
          <w:sz w:val="24"/>
          <w:szCs w:val="24"/>
          <w:lang w:val="nl-NL" w:eastAsia="nl-NL"/>
        </w:rPr>
        <w:t>Firm</w:t>
      </w:r>
      <w:proofErr w:type="spellEnd"/>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 xml:space="preserve">The consultant will be a firm. </w:t>
      </w:r>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 xml:space="preserve">Assignment Description </w:t>
      </w:r>
    </w:p>
    <w:p w:rsidR="00261D48" w:rsidRDefault="00261D48" w:rsidP="00261D48">
      <w:pPr>
        <w:spacing w:after="0"/>
        <w:rPr>
          <w:rFonts w:ascii="Times New Roman" w:eastAsia="Times New Roman" w:hAnsi="Times New Roman" w:cs="Times New Roman"/>
          <w:sz w:val="24"/>
          <w:szCs w:val="24"/>
          <w:lang w:eastAsia="nl-NL"/>
        </w:rPr>
      </w:pPr>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 xml:space="preserve">The selection is to contract the work for the development of training materials based on an in-depth assessment of financial and economic analysis tools and options related to Integrated Urban Water Management. </w:t>
      </w:r>
      <w:r w:rsidRPr="00261D48">
        <w:rPr>
          <w:rFonts w:ascii="Times New Roman" w:eastAsia="Times New Roman" w:hAnsi="Times New Roman" w:cs="Times New Roman"/>
          <w:sz w:val="24"/>
          <w:szCs w:val="24"/>
          <w:lang w:eastAsia="nl-NL"/>
        </w:rPr>
        <w:br/>
      </w:r>
      <w:r w:rsidRPr="00261D48">
        <w:rPr>
          <w:rFonts w:ascii="Times New Roman" w:eastAsia="Times New Roman" w:hAnsi="Times New Roman" w:cs="Times New Roman"/>
          <w:sz w:val="24"/>
          <w:szCs w:val="24"/>
          <w:lang w:eastAsia="nl-NL"/>
        </w:rPr>
        <w:br/>
        <w:t xml:space="preserve">Integrated Urban Water Management (IUWM) is a holistic mode of strategic planning. It seeks to develop efficient, flexible urban water systems by adopting an integrated view of all components of the urban water cycle (water supply, sanitation, storm water management), in the context of the urban environment and the wider watershed (land use planning, urban planning and development, water users, environmental services). It takes a landscape view of water challenges by looking at competing water users in a given catchment or river basin. Through coordinated and flexible planning among water using sectors, IUWM allows for the optimal sequencing of traditional and green infrastructure with alternative management and operations scenarios that leverage efficiencies and promote conservation. The emerging IWUM approach </w:t>
      </w:r>
      <w:r w:rsidRPr="00261D48">
        <w:rPr>
          <w:rFonts w:ascii="Times New Roman" w:eastAsia="Times New Roman" w:hAnsi="Times New Roman" w:cs="Times New Roman"/>
          <w:sz w:val="24"/>
          <w:szCs w:val="24"/>
          <w:lang w:eastAsia="nl-NL"/>
        </w:rPr>
        <w:lastRenderedPageBreak/>
        <w:t>offers a more diverse and versatile set of options for dealing with larger and more complex urban water challenges.</w:t>
      </w:r>
      <w:r w:rsidRPr="00261D48">
        <w:rPr>
          <w:rFonts w:ascii="Times New Roman" w:eastAsia="Times New Roman" w:hAnsi="Times New Roman" w:cs="Times New Roman"/>
          <w:sz w:val="24"/>
          <w:szCs w:val="24"/>
          <w:lang w:eastAsia="nl-NL"/>
        </w:rPr>
        <w:br/>
      </w:r>
      <w:r w:rsidRPr="00261D48">
        <w:rPr>
          <w:rFonts w:ascii="Times New Roman" w:eastAsia="Times New Roman" w:hAnsi="Times New Roman" w:cs="Times New Roman"/>
          <w:sz w:val="24"/>
          <w:szCs w:val="24"/>
          <w:lang w:eastAsia="nl-NL"/>
        </w:rPr>
        <w:br/>
        <w:t>The new thinking of urban water management calls for a new generation of urban leaders, decision-makers and practitioners with radically different thinking to deliver a real paradigm shift in urban water management. In order to raise awareness and build capacity on IUWM, the Global Water Partnership (GWP), the Patel College of Global Sustainability (PCGS) and the World Banks Water Partnership Program (WPP) have joined forces to develop training material for decision makers and senior managers that will discuss topics such as future change pressures, the conventional approach to urban water management, the principles and approaches for implementation of IUWM, frameworks for IUWM, challenges and opportunities in emerging and existing cities. It will present the different tools of decision making necessary for implementing IUWM, and will include examples of best practices (case studies) to help participants get an impression of how IUWM can be employed to enhance urban water management practice.</w:t>
      </w:r>
      <w:r w:rsidRPr="00261D48">
        <w:rPr>
          <w:rFonts w:ascii="Times New Roman" w:eastAsia="Times New Roman" w:hAnsi="Times New Roman" w:cs="Times New Roman"/>
          <w:sz w:val="24"/>
          <w:szCs w:val="24"/>
          <w:lang w:eastAsia="nl-NL"/>
        </w:rPr>
        <w:br/>
      </w:r>
      <w:r w:rsidRPr="00261D48">
        <w:rPr>
          <w:rFonts w:ascii="Times New Roman" w:eastAsia="Times New Roman" w:hAnsi="Times New Roman" w:cs="Times New Roman"/>
          <w:sz w:val="24"/>
          <w:szCs w:val="24"/>
          <w:lang w:eastAsia="nl-NL"/>
        </w:rPr>
        <w:br/>
        <w:t>Within the World Bank, the Water, Urban and Environment Global Practices have teamed up to establish a cross-</w:t>
      </w:r>
      <w:proofErr w:type="spellStart"/>
      <w:r w:rsidRPr="00261D48">
        <w:rPr>
          <w:rFonts w:ascii="Times New Roman" w:eastAsia="Times New Roman" w:hAnsi="Times New Roman" w:cs="Times New Roman"/>
          <w:sz w:val="24"/>
          <w:szCs w:val="24"/>
          <w:lang w:eastAsia="nl-NL"/>
        </w:rPr>
        <w:t>sectoral</w:t>
      </w:r>
      <w:proofErr w:type="spellEnd"/>
      <w:r w:rsidRPr="00261D48">
        <w:rPr>
          <w:rFonts w:ascii="Times New Roman" w:eastAsia="Times New Roman" w:hAnsi="Times New Roman" w:cs="Times New Roman"/>
          <w:sz w:val="24"/>
          <w:szCs w:val="24"/>
          <w:lang w:eastAsia="nl-NL"/>
        </w:rPr>
        <w:t xml:space="preserve"> IUWM Beam, aiming to work with external partners to support teams across the globe in dealing with increasing complexities in Urban Water Management issues. </w:t>
      </w:r>
      <w:r w:rsidRPr="00261D48">
        <w:rPr>
          <w:rFonts w:ascii="Times New Roman" w:eastAsia="Times New Roman" w:hAnsi="Times New Roman" w:cs="Times New Roman"/>
          <w:sz w:val="24"/>
          <w:szCs w:val="24"/>
          <w:lang w:eastAsia="nl-NL"/>
        </w:rPr>
        <w:br/>
      </w:r>
      <w:r w:rsidRPr="00261D48">
        <w:rPr>
          <w:rFonts w:ascii="Times New Roman" w:eastAsia="Times New Roman" w:hAnsi="Times New Roman" w:cs="Times New Roman"/>
          <w:sz w:val="24"/>
          <w:szCs w:val="24"/>
          <w:lang w:eastAsia="nl-NL"/>
        </w:rPr>
        <w:br/>
        <w:t xml:space="preserve">Given the importance of economic and finance aspects in application of the IUWM approach, the World Bank is interested in developing two separate sets of training materials on these, comprised of a report, a summarizing PPT and other training materials (preferably multimedia/visualization). </w:t>
      </w:r>
      <w:r w:rsidRPr="00261D48">
        <w:rPr>
          <w:rFonts w:ascii="Times New Roman" w:eastAsia="Times New Roman" w:hAnsi="Times New Roman" w:cs="Times New Roman"/>
          <w:sz w:val="24"/>
          <w:szCs w:val="24"/>
          <w:lang w:eastAsia="nl-NL"/>
        </w:rPr>
        <w:br/>
      </w:r>
      <w:r w:rsidRPr="00261D48">
        <w:rPr>
          <w:rFonts w:ascii="Times New Roman" w:eastAsia="Times New Roman" w:hAnsi="Times New Roman" w:cs="Times New Roman"/>
          <w:sz w:val="24"/>
          <w:szCs w:val="24"/>
          <w:lang w:eastAsia="nl-NL"/>
        </w:rPr>
        <w:br/>
        <w:t xml:space="preserve">The economic training materials will provide a comprehensive overview of the different economic analysis methods that can be used to assess short vs. long term cost and benefits, costs of inaction, direct vs. indirect benefits, economic scenario analysis, decision making under uncertainty, real options, etc. User-friendly guidelines on which method to use will increase usability of this assessment. A desk study of economic analysis of integrated vs. traditional urban development approaches will be conducted to produce illustrative case studies / examples for the training materials. The material will include real cases in which different tools for economic analysis where used to demonstrate and justify investments in integrated urban water management. </w:t>
      </w:r>
      <w:r w:rsidRPr="00261D48">
        <w:rPr>
          <w:rFonts w:ascii="Times New Roman" w:eastAsia="Times New Roman" w:hAnsi="Times New Roman" w:cs="Times New Roman"/>
          <w:sz w:val="24"/>
          <w:szCs w:val="24"/>
          <w:lang w:eastAsia="nl-NL"/>
        </w:rPr>
        <w:br/>
      </w:r>
      <w:r w:rsidRPr="00261D48">
        <w:rPr>
          <w:rFonts w:ascii="Times New Roman" w:eastAsia="Times New Roman" w:hAnsi="Times New Roman" w:cs="Times New Roman"/>
          <w:sz w:val="24"/>
          <w:szCs w:val="24"/>
          <w:lang w:eastAsia="nl-NL"/>
        </w:rPr>
        <w:br/>
        <w:t>The finance training materials will provide a comprehensive overview as well as an analysis of pros and cons of traditional and alternative options to finance urban development and integrated investment projects as well as tools to assess financing options, including but not limited to public funding, private funding, Public Private Partnerships (PPPs), robust decision-making tools, investment sequencing, etc. It is important also to illustrate examples of cross-</w:t>
      </w:r>
      <w:proofErr w:type="spellStart"/>
      <w:r w:rsidRPr="00261D48">
        <w:rPr>
          <w:rFonts w:ascii="Times New Roman" w:eastAsia="Times New Roman" w:hAnsi="Times New Roman" w:cs="Times New Roman"/>
          <w:sz w:val="24"/>
          <w:szCs w:val="24"/>
          <w:lang w:eastAsia="nl-NL"/>
        </w:rPr>
        <w:t>sectoral</w:t>
      </w:r>
      <w:proofErr w:type="spellEnd"/>
      <w:r w:rsidRPr="00261D48">
        <w:rPr>
          <w:rFonts w:ascii="Times New Roman" w:eastAsia="Times New Roman" w:hAnsi="Times New Roman" w:cs="Times New Roman"/>
          <w:sz w:val="24"/>
          <w:szCs w:val="24"/>
          <w:lang w:eastAsia="nl-NL"/>
        </w:rPr>
        <w:t xml:space="preserve"> and integrated investments, the allocation of risk in transactions, the required regulatory requirements for integrated investments, etc. Also, case studies illustrating the financing of alternative integrated approaches or technologies (e.g. green roofs, decentralized wastewater-to-energy plants, double plumbing) will be formulated as part of the training materials.</w:t>
      </w:r>
      <w:r w:rsidRPr="00261D48">
        <w:rPr>
          <w:rFonts w:ascii="Times New Roman" w:eastAsia="Times New Roman" w:hAnsi="Times New Roman" w:cs="Times New Roman"/>
          <w:sz w:val="24"/>
          <w:szCs w:val="24"/>
          <w:lang w:eastAsia="nl-NL"/>
        </w:rPr>
        <w:br/>
      </w:r>
      <w:r w:rsidRPr="00261D48">
        <w:rPr>
          <w:rFonts w:ascii="Times New Roman" w:eastAsia="Times New Roman" w:hAnsi="Times New Roman" w:cs="Times New Roman"/>
          <w:sz w:val="24"/>
          <w:szCs w:val="24"/>
          <w:lang w:eastAsia="nl-NL"/>
        </w:rPr>
        <w:br/>
      </w:r>
      <w:r w:rsidRPr="00261D48">
        <w:rPr>
          <w:rFonts w:ascii="Times New Roman" w:eastAsia="Times New Roman" w:hAnsi="Times New Roman" w:cs="Times New Roman"/>
          <w:sz w:val="24"/>
          <w:szCs w:val="24"/>
          <w:lang w:eastAsia="nl-NL"/>
        </w:rPr>
        <w:lastRenderedPageBreak/>
        <w:t>A detailed description of the scope of work and deliverables to be prepared by the selected firm will be included in the terms of reference attached to the Request for Proposal.</w:t>
      </w:r>
    </w:p>
    <w:p w:rsidR="00261D48" w:rsidRPr="00261D48" w:rsidRDefault="00261D48" w:rsidP="00261D48">
      <w:pPr>
        <w:spacing w:after="0"/>
        <w:rPr>
          <w:rFonts w:ascii="Times New Roman" w:eastAsia="Times New Roman" w:hAnsi="Times New Roman" w:cs="Times New Roman"/>
          <w:sz w:val="24"/>
          <w:szCs w:val="24"/>
          <w:lang w:val="nl-NL" w:eastAsia="nl-NL"/>
        </w:rPr>
      </w:pPr>
      <w:proofErr w:type="spellStart"/>
      <w:r w:rsidRPr="00261D48">
        <w:rPr>
          <w:rFonts w:ascii="Times New Roman" w:eastAsia="Times New Roman" w:hAnsi="Times New Roman" w:cs="Times New Roman"/>
          <w:sz w:val="24"/>
          <w:szCs w:val="24"/>
          <w:lang w:val="nl-NL" w:eastAsia="nl-NL"/>
        </w:rPr>
        <w:t>Qualification</w:t>
      </w:r>
      <w:proofErr w:type="spellEnd"/>
      <w:r w:rsidRPr="00261D48">
        <w:rPr>
          <w:rFonts w:ascii="Times New Roman" w:eastAsia="Times New Roman" w:hAnsi="Times New Roman" w:cs="Times New Roman"/>
          <w:sz w:val="24"/>
          <w:szCs w:val="24"/>
          <w:lang w:val="nl-NL" w:eastAsia="nl-NL"/>
        </w:rPr>
        <w:t xml:space="preserve"> Criteria </w:t>
      </w:r>
    </w:p>
    <w:p w:rsidR="00261D48" w:rsidRPr="00261D48" w:rsidRDefault="00261D48" w:rsidP="00261D4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261D48">
        <w:rPr>
          <w:rFonts w:ascii="Times New Roman" w:eastAsia="Times New Roman" w:hAnsi="Times New Roman" w:cs="Times New Roman"/>
          <w:b/>
          <w:bCs/>
          <w:sz w:val="24"/>
          <w:szCs w:val="24"/>
          <w:lang w:eastAsia="nl-NL"/>
        </w:rPr>
        <w:t>1.</w:t>
      </w:r>
      <w:r w:rsidRPr="00261D48">
        <w:rPr>
          <w:rFonts w:ascii="Times New Roman" w:eastAsia="Times New Roman" w:hAnsi="Times New Roman" w:cs="Times New Roman"/>
          <w:sz w:val="24"/>
          <w:szCs w:val="24"/>
          <w:lang w:eastAsia="nl-NL"/>
        </w:rPr>
        <w:t xml:space="preserve"> 1) Knowledge: Extensive knowledge of urban development and integrated urban water management operations, specifically on financing and economic aspects, including strong capability to analyze policies, institutions, legal and financial frameworks and barriers related to integrated urban water management *</w:t>
      </w:r>
    </w:p>
    <w:p w:rsidR="00261D48" w:rsidRPr="00261D48" w:rsidRDefault="00261D48" w:rsidP="00261D4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261D48">
        <w:rPr>
          <w:rFonts w:ascii="Times New Roman" w:eastAsia="Times New Roman" w:hAnsi="Times New Roman" w:cs="Times New Roman"/>
          <w:b/>
          <w:bCs/>
          <w:sz w:val="24"/>
          <w:szCs w:val="24"/>
          <w:lang w:eastAsia="nl-NL"/>
        </w:rPr>
        <w:t>2.</w:t>
      </w:r>
      <w:r w:rsidRPr="00261D48">
        <w:rPr>
          <w:rFonts w:ascii="Times New Roman" w:eastAsia="Times New Roman" w:hAnsi="Times New Roman" w:cs="Times New Roman"/>
          <w:sz w:val="24"/>
          <w:szCs w:val="24"/>
          <w:lang w:eastAsia="nl-NL"/>
        </w:rPr>
        <w:t xml:space="preserve"> 2) Experience: Extensive working experience in urban development as well as urban water management national and regional level, including working with local experts. Experience with the development of training and capacity building material, including the formulation of messages for different audiences (policy makers, government officials, technical specialists), and the use of visualization software *</w:t>
      </w:r>
    </w:p>
    <w:p w:rsidR="00261D48" w:rsidRPr="00261D48" w:rsidRDefault="00261D48" w:rsidP="00261D4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261D48">
        <w:rPr>
          <w:rFonts w:ascii="Times New Roman" w:eastAsia="Times New Roman" w:hAnsi="Times New Roman" w:cs="Times New Roman"/>
          <w:b/>
          <w:bCs/>
          <w:sz w:val="24"/>
          <w:szCs w:val="24"/>
          <w:lang w:eastAsia="nl-NL"/>
        </w:rPr>
        <w:t>3.</w:t>
      </w:r>
      <w:r w:rsidRPr="00261D48">
        <w:rPr>
          <w:rFonts w:ascii="Times New Roman" w:eastAsia="Times New Roman" w:hAnsi="Times New Roman" w:cs="Times New Roman"/>
          <w:sz w:val="24"/>
          <w:szCs w:val="24"/>
          <w:lang w:eastAsia="nl-NL"/>
        </w:rPr>
        <w:t xml:space="preserve"> 3) Institutional familiarity: Previous working experience with developing country governments and international organizations like the World Bank, UN, GWP *</w:t>
      </w:r>
    </w:p>
    <w:p w:rsidR="00261D48" w:rsidRPr="00261D48" w:rsidRDefault="00261D48" w:rsidP="00261D4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261D48">
        <w:rPr>
          <w:rFonts w:ascii="Times New Roman" w:eastAsia="Times New Roman" w:hAnsi="Times New Roman" w:cs="Times New Roman"/>
          <w:b/>
          <w:bCs/>
          <w:sz w:val="24"/>
          <w:szCs w:val="24"/>
          <w:lang w:eastAsia="nl-NL"/>
        </w:rPr>
        <w:t>4.</w:t>
      </w:r>
      <w:r w:rsidRPr="00261D48">
        <w:rPr>
          <w:rFonts w:ascii="Times New Roman" w:eastAsia="Times New Roman" w:hAnsi="Times New Roman" w:cs="Times New Roman"/>
          <w:sz w:val="24"/>
          <w:szCs w:val="24"/>
          <w:lang w:eastAsia="nl-NL"/>
        </w:rPr>
        <w:t xml:space="preserve"> 4) Participatory approaches: Excellent capacity to communicate and carry-out sectorial and plenary consultations with key decision makers such as relevant national and local government agencies and key stakeholders *</w:t>
      </w:r>
    </w:p>
    <w:p w:rsidR="00261D48" w:rsidRPr="00261D48" w:rsidRDefault="00261D48" w:rsidP="00261D48">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61D48">
        <w:rPr>
          <w:rFonts w:ascii="Times New Roman" w:eastAsia="Times New Roman" w:hAnsi="Times New Roman" w:cs="Times New Roman"/>
          <w:b/>
          <w:bCs/>
          <w:sz w:val="24"/>
          <w:szCs w:val="24"/>
          <w:lang w:eastAsia="nl-NL"/>
        </w:rPr>
        <w:t>5.</w:t>
      </w:r>
      <w:r w:rsidRPr="00261D48">
        <w:rPr>
          <w:rFonts w:ascii="Times New Roman" w:eastAsia="Times New Roman" w:hAnsi="Times New Roman" w:cs="Times New Roman"/>
          <w:sz w:val="24"/>
          <w:szCs w:val="24"/>
          <w:lang w:eastAsia="nl-NL"/>
        </w:rPr>
        <w:t xml:space="preserve"> 5) Country familiarity: Familiarity with low and mid income countries and in-depth knowledge of the institutional and financial organization of these countries would be a definite advantage. </w:t>
      </w:r>
      <w:r w:rsidRPr="00261D48">
        <w:rPr>
          <w:rFonts w:ascii="Times New Roman" w:eastAsia="Times New Roman" w:hAnsi="Times New Roman" w:cs="Times New Roman"/>
          <w:sz w:val="24"/>
          <w:szCs w:val="24"/>
          <w:lang w:val="nl-NL" w:eastAsia="nl-NL"/>
        </w:rPr>
        <w:t>*</w:t>
      </w:r>
    </w:p>
    <w:p w:rsidR="00261D48" w:rsidRPr="00261D48" w:rsidRDefault="00261D48" w:rsidP="00261D48">
      <w:pPr>
        <w:spacing w:after="0"/>
        <w:rPr>
          <w:rFonts w:ascii="Times New Roman" w:eastAsia="Times New Roman" w:hAnsi="Times New Roman" w:cs="Times New Roman"/>
          <w:sz w:val="24"/>
          <w:szCs w:val="24"/>
          <w:lang w:val="nl-NL" w:eastAsia="nl-NL"/>
        </w:rPr>
      </w:pPr>
      <w:r w:rsidRPr="00261D48">
        <w:rPr>
          <w:rFonts w:ascii="Times New Roman" w:eastAsia="Times New Roman" w:hAnsi="Times New Roman" w:cs="Times New Roman"/>
          <w:sz w:val="24"/>
          <w:szCs w:val="24"/>
          <w:lang w:val="nl-NL" w:eastAsia="nl-NL"/>
        </w:rPr>
        <w:t xml:space="preserve">* - </w:t>
      </w:r>
      <w:proofErr w:type="spellStart"/>
      <w:r w:rsidRPr="00261D48">
        <w:rPr>
          <w:rFonts w:ascii="Times New Roman" w:eastAsia="Times New Roman" w:hAnsi="Times New Roman" w:cs="Times New Roman"/>
          <w:sz w:val="24"/>
          <w:szCs w:val="24"/>
          <w:lang w:val="nl-NL" w:eastAsia="nl-NL"/>
        </w:rPr>
        <w:t>Mandatory</w:t>
      </w:r>
      <w:proofErr w:type="spellEnd"/>
    </w:p>
    <w:p w:rsidR="00261D48" w:rsidRPr="00261D48" w:rsidRDefault="00261D48" w:rsidP="00261D48">
      <w:pPr>
        <w:spacing w:after="0"/>
        <w:rPr>
          <w:rFonts w:ascii="Times New Roman" w:eastAsia="Times New Roman" w:hAnsi="Times New Roman" w:cs="Times New Roman"/>
          <w:sz w:val="24"/>
          <w:szCs w:val="24"/>
          <w:lang w:eastAsia="nl-NL"/>
        </w:rPr>
      </w:pPr>
      <w:r w:rsidRPr="00261D48">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bookmarkStart w:id="0" w:name="_GoBack"/>
      <w:bookmarkEnd w:id="0"/>
    </w:p>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320BAE"/>
    <w:multiLevelType w:val="multilevel"/>
    <w:tmpl w:val="9120E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6121A5"/>
    <w:multiLevelType w:val="multilevel"/>
    <w:tmpl w:val="D7C43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B566166"/>
    <w:multiLevelType w:val="multilevel"/>
    <w:tmpl w:val="B1B26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D48"/>
    <w:rsid w:val="00261D48"/>
    <w:rsid w:val="00372597"/>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261D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261D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2373083">
      <w:bodyDiv w:val="1"/>
      <w:marLeft w:val="0"/>
      <w:marRight w:val="0"/>
      <w:marTop w:val="0"/>
      <w:marBottom w:val="0"/>
      <w:divBdr>
        <w:top w:val="none" w:sz="0" w:space="0" w:color="auto"/>
        <w:left w:val="none" w:sz="0" w:space="0" w:color="auto"/>
        <w:bottom w:val="none" w:sz="0" w:space="0" w:color="auto"/>
        <w:right w:val="none" w:sz="0" w:space="0" w:color="auto"/>
      </w:divBdr>
      <w:divsChild>
        <w:div w:id="333385336">
          <w:marLeft w:val="0"/>
          <w:marRight w:val="0"/>
          <w:marTop w:val="0"/>
          <w:marBottom w:val="0"/>
          <w:divBdr>
            <w:top w:val="none" w:sz="0" w:space="0" w:color="auto"/>
            <w:left w:val="none" w:sz="0" w:space="0" w:color="auto"/>
            <w:bottom w:val="none" w:sz="0" w:space="0" w:color="auto"/>
            <w:right w:val="none" w:sz="0" w:space="0" w:color="auto"/>
          </w:divBdr>
        </w:div>
        <w:div w:id="1465082460">
          <w:marLeft w:val="0"/>
          <w:marRight w:val="0"/>
          <w:marTop w:val="0"/>
          <w:marBottom w:val="0"/>
          <w:divBdr>
            <w:top w:val="none" w:sz="0" w:space="0" w:color="auto"/>
            <w:left w:val="none" w:sz="0" w:space="0" w:color="auto"/>
            <w:bottom w:val="none" w:sz="0" w:space="0" w:color="auto"/>
            <w:right w:val="none" w:sz="0" w:space="0" w:color="auto"/>
          </w:divBdr>
          <w:divsChild>
            <w:div w:id="1014455093">
              <w:marLeft w:val="0"/>
              <w:marRight w:val="0"/>
              <w:marTop w:val="0"/>
              <w:marBottom w:val="0"/>
              <w:divBdr>
                <w:top w:val="none" w:sz="0" w:space="0" w:color="auto"/>
                <w:left w:val="none" w:sz="0" w:space="0" w:color="auto"/>
                <w:bottom w:val="none" w:sz="0" w:space="0" w:color="auto"/>
                <w:right w:val="none" w:sz="0" w:space="0" w:color="auto"/>
              </w:divBdr>
              <w:divsChild>
                <w:div w:id="683674953">
                  <w:marLeft w:val="0"/>
                  <w:marRight w:val="0"/>
                  <w:marTop w:val="0"/>
                  <w:marBottom w:val="0"/>
                  <w:divBdr>
                    <w:top w:val="none" w:sz="0" w:space="0" w:color="auto"/>
                    <w:left w:val="none" w:sz="0" w:space="0" w:color="auto"/>
                    <w:bottom w:val="none" w:sz="0" w:space="0" w:color="auto"/>
                    <w:right w:val="none" w:sz="0" w:space="0" w:color="auto"/>
                  </w:divBdr>
                </w:div>
              </w:divsChild>
            </w:div>
            <w:div w:id="751437074">
              <w:marLeft w:val="0"/>
              <w:marRight w:val="0"/>
              <w:marTop w:val="0"/>
              <w:marBottom w:val="0"/>
              <w:divBdr>
                <w:top w:val="none" w:sz="0" w:space="0" w:color="auto"/>
                <w:left w:val="none" w:sz="0" w:space="0" w:color="auto"/>
                <w:bottom w:val="none" w:sz="0" w:space="0" w:color="auto"/>
                <w:right w:val="none" w:sz="0" w:space="0" w:color="auto"/>
              </w:divBdr>
              <w:divsChild>
                <w:div w:id="723062551">
                  <w:marLeft w:val="0"/>
                  <w:marRight w:val="0"/>
                  <w:marTop w:val="0"/>
                  <w:marBottom w:val="0"/>
                  <w:divBdr>
                    <w:top w:val="none" w:sz="0" w:space="0" w:color="auto"/>
                    <w:left w:val="none" w:sz="0" w:space="0" w:color="auto"/>
                    <w:bottom w:val="none" w:sz="0" w:space="0" w:color="auto"/>
                    <w:right w:val="none" w:sz="0" w:space="0" w:color="auto"/>
                  </w:divBdr>
                </w:div>
                <w:div w:id="2106605694">
                  <w:marLeft w:val="0"/>
                  <w:marRight w:val="0"/>
                  <w:marTop w:val="0"/>
                  <w:marBottom w:val="0"/>
                  <w:divBdr>
                    <w:top w:val="none" w:sz="0" w:space="0" w:color="auto"/>
                    <w:left w:val="none" w:sz="0" w:space="0" w:color="auto"/>
                    <w:bottom w:val="none" w:sz="0" w:space="0" w:color="auto"/>
                    <w:right w:val="none" w:sz="0" w:space="0" w:color="auto"/>
                  </w:divBdr>
                </w:div>
              </w:divsChild>
            </w:div>
            <w:div w:id="1878855486">
              <w:marLeft w:val="0"/>
              <w:marRight w:val="0"/>
              <w:marTop w:val="0"/>
              <w:marBottom w:val="0"/>
              <w:divBdr>
                <w:top w:val="none" w:sz="0" w:space="0" w:color="auto"/>
                <w:left w:val="none" w:sz="0" w:space="0" w:color="auto"/>
                <w:bottom w:val="none" w:sz="0" w:space="0" w:color="auto"/>
                <w:right w:val="none" w:sz="0" w:space="0" w:color="auto"/>
              </w:divBdr>
              <w:divsChild>
                <w:div w:id="510220463">
                  <w:marLeft w:val="0"/>
                  <w:marRight w:val="0"/>
                  <w:marTop w:val="0"/>
                  <w:marBottom w:val="0"/>
                  <w:divBdr>
                    <w:top w:val="none" w:sz="0" w:space="0" w:color="auto"/>
                    <w:left w:val="none" w:sz="0" w:space="0" w:color="auto"/>
                    <w:bottom w:val="none" w:sz="0" w:space="0" w:color="auto"/>
                    <w:right w:val="none" w:sz="0" w:space="0" w:color="auto"/>
                  </w:divBdr>
                </w:div>
                <w:div w:id="1621376741">
                  <w:marLeft w:val="0"/>
                  <w:marRight w:val="0"/>
                  <w:marTop w:val="0"/>
                  <w:marBottom w:val="0"/>
                  <w:divBdr>
                    <w:top w:val="none" w:sz="0" w:space="0" w:color="auto"/>
                    <w:left w:val="none" w:sz="0" w:space="0" w:color="auto"/>
                    <w:bottom w:val="none" w:sz="0" w:space="0" w:color="auto"/>
                    <w:right w:val="none" w:sz="0" w:space="0" w:color="auto"/>
                  </w:divBdr>
                </w:div>
              </w:divsChild>
            </w:div>
            <w:div w:id="2110271552">
              <w:marLeft w:val="0"/>
              <w:marRight w:val="0"/>
              <w:marTop w:val="0"/>
              <w:marBottom w:val="0"/>
              <w:divBdr>
                <w:top w:val="none" w:sz="0" w:space="0" w:color="auto"/>
                <w:left w:val="none" w:sz="0" w:space="0" w:color="auto"/>
                <w:bottom w:val="none" w:sz="0" w:space="0" w:color="auto"/>
                <w:right w:val="none" w:sz="0" w:space="0" w:color="auto"/>
              </w:divBdr>
              <w:divsChild>
                <w:div w:id="1019434916">
                  <w:marLeft w:val="0"/>
                  <w:marRight w:val="0"/>
                  <w:marTop w:val="0"/>
                  <w:marBottom w:val="0"/>
                  <w:divBdr>
                    <w:top w:val="none" w:sz="0" w:space="0" w:color="auto"/>
                    <w:left w:val="none" w:sz="0" w:space="0" w:color="auto"/>
                    <w:bottom w:val="none" w:sz="0" w:space="0" w:color="auto"/>
                    <w:right w:val="none" w:sz="0" w:space="0" w:color="auto"/>
                  </w:divBdr>
                </w:div>
                <w:div w:id="1358316048">
                  <w:marLeft w:val="0"/>
                  <w:marRight w:val="0"/>
                  <w:marTop w:val="0"/>
                  <w:marBottom w:val="0"/>
                  <w:divBdr>
                    <w:top w:val="none" w:sz="0" w:space="0" w:color="auto"/>
                    <w:left w:val="none" w:sz="0" w:space="0" w:color="auto"/>
                    <w:bottom w:val="none" w:sz="0" w:space="0" w:color="auto"/>
                    <w:right w:val="none" w:sz="0" w:space="0" w:color="auto"/>
                  </w:divBdr>
                </w:div>
              </w:divsChild>
            </w:div>
            <w:div w:id="272832835">
              <w:marLeft w:val="0"/>
              <w:marRight w:val="0"/>
              <w:marTop w:val="0"/>
              <w:marBottom w:val="0"/>
              <w:divBdr>
                <w:top w:val="none" w:sz="0" w:space="0" w:color="auto"/>
                <w:left w:val="none" w:sz="0" w:space="0" w:color="auto"/>
                <w:bottom w:val="none" w:sz="0" w:space="0" w:color="auto"/>
                <w:right w:val="none" w:sz="0" w:space="0" w:color="auto"/>
              </w:divBdr>
              <w:divsChild>
                <w:div w:id="237902577">
                  <w:marLeft w:val="0"/>
                  <w:marRight w:val="0"/>
                  <w:marTop w:val="0"/>
                  <w:marBottom w:val="0"/>
                  <w:divBdr>
                    <w:top w:val="none" w:sz="0" w:space="0" w:color="auto"/>
                    <w:left w:val="none" w:sz="0" w:space="0" w:color="auto"/>
                    <w:bottom w:val="none" w:sz="0" w:space="0" w:color="auto"/>
                    <w:right w:val="none" w:sz="0" w:space="0" w:color="auto"/>
                  </w:divBdr>
                </w:div>
                <w:div w:id="220361196">
                  <w:marLeft w:val="0"/>
                  <w:marRight w:val="0"/>
                  <w:marTop w:val="0"/>
                  <w:marBottom w:val="0"/>
                  <w:divBdr>
                    <w:top w:val="none" w:sz="0" w:space="0" w:color="auto"/>
                    <w:left w:val="none" w:sz="0" w:space="0" w:color="auto"/>
                    <w:bottom w:val="none" w:sz="0" w:space="0" w:color="auto"/>
                    <w:right w:val="none" w:sz="0" w:space="0" w:color="auto"/>
                  </w:divBdr>
                </w:div>
              </w:divsChild>
            </w:div>
            <w:div w:id="314528017">
              <w:marLeft w:val="0"/>
              <w:marRight w:val="0"/>
              <w:marTop w:val="0"/>
              <w:marBottom w:val="0"/>
              <w:divBdr>
                <w:top w:val="none" w:sz="0" w:space="0" w:color="auto"/>
                <w:left w:val="none" w:sz="0" w:space="0" w:color="auto"/>
                <w:bottom w:val="none" w:sz="0" w:space="0" w:color="auto"/>
                <w:right w:val="none" w:sz="0" w:space="0" w:color="auto"/>
              </w:divBdr>
              <w:divsChild>
                <w:div w:id="741411122">
                  <w:marLeft w:val="0"/>
                  <w:marRight w:val="0"/>
                  <w:marTop w:val="0"/>
                  <w:marBottom w:val="0"/>
                  <w:divBdr>
                    <w:top w:val="none" w:sz="0" w:space="0" w:color="auto"/>
                    <w:left w:val="none" w:sz="0" w:space="0" w:color="auto"/>
                    <w:bottom w:val="none" w:sz="0" w:space="0" w:color="auto"/>
                    <w:right w:val="none" w:sz="0" w:space="0" w:color="auto"/>
                  </w:divBdr>
                </w:div>
                <w:div w:id="411582262">
                  <w:marLeft w:val="0"/>
                  <w:marRight w:val="0"/>
                  <w:marTop w:val="0"/>
                  <w:marBottom w:val="0"/>
                  <w:divBdr>
                    <w:top w:val="none" w:sz="0" w:space="0" w:color="auto"/>
                    <w:left w:val="none" w:sz="0" w:space="0" w:color="auto"/>
                    <w:bottom w:val="none" w:sz="0" w:space="0" w:color="auto"/>
                    <w:right w:val="none" w:sz="0" w:space="0" w:color="auto"/>
                  </w:divBdr>
                </w:div>
              </w:divsChild>
            </w:div>
            <w:div w:id="2088533444">
              <w:marLeft w:val="0"/>
              <w:marRight w:val="0"/>
              <w:marTop w:val="0"/>
              <w:marBottom w:val="0"/>
              <w:divBdr>
                <w:top w:val="none" w:sz="0" w:space="0" w:color="auto"/>
                <w:left w:val="none" w:sz="0" w:space="0" w:color="auto"/>
                <w:bottom w:val="none" w:sz="0" w:space="0" w:color="auto"/>
                <w:right w:val="none" w:sz="0" w:space="0" w:color="auto"/>
              </w:divBdr>
              <w:divsChild>
                <w:div w:id="316302502">
                  <w:marLeft w:val="0"/>
                  <w:marRight w:val="0"/>
                  <w:marTop w:val="0"/>
                  <w:marBottom w:val="0"/>
                  <w:divBdr>
                    <w:top w:val="none" w:sz="0" w:space="0" w:color="auto"/>
                    <w:left w:val="none" w:sz="0" w:space="0" w:color="auto"/>
                    <w:bottom w:val="none" w:sz="0" w:space="0" w:color="auto"/>
                    <w:right w:val="none" w:sz="0" w:space="0" w:color="auto"/>
                  </w:divBdr>
                </w:div>
                <w:div w:id="1241792049">
                  <w:marLeft w:val="0"/>
                  <w:marRight w:val="0"/>
                  <w:marTop w:val="0"/>
                  <w:marBottom w:val="0"/>
                  <w:divBdr>
                    <w:top w:val="none" w:sz="0" w:space="0" w:color="auto"/>
                    <w:left w:val="none" w:sz="0" w:space="0" w:color="auto"/>
                    <w:bottom w:val="none" w:sz="0" w:space="0" w:color="auto"/>
                    <w:right w:val="none" w:sz="0" w:space="0" w:color="auto"/>
                  </w:divBdr>
                </w:div>
              </w:divsChild>
            </w:div>
            <w:div w:id="254747255">
              <w:marLeft w:val="0"/>
              <w:marRight w:val="0"/>
              <w:marTop w:val="0"/>
              <w:marBottom w:val="0"/>
              <w:divBdr>
                <w:top w:val="none" w:sz="0" w:space="0" w:color="auto"/>
                <w:left w:val="none" w:sz="0" w:space="0" w:color="auto"/>
                <w:bottom w:val="none" w:sz="0" w:space="0" w:color="auto"/>
                <w:right w:val="none" w:sz="0" w:space="0" w:color="auto"/>
              </w:divBdr>
              <w:divsChild>
                <w:div w:id="1654095509">
                  <w:marLeft w:val="0"/>
                  <w:marRight w:val="0"/>
                  <w:marTop w:val="0"/>
                  <w:marBottom w:val="0"/>
                  <w:divBdr>
                    <w:top w:val="none" w:sz="0" w:space="0" w:color="auto"/>
                    <w:left w:val="none" w:sz="0" w:space="0" w:color="auto"/>
                    <w:bottom w:val="none" w:sz="0" w:space="0" w:color="auto"/>
                    <w:right w:val="none" w:sz="0" w:space="0" w:color="auto"/>
                  </w:divBdr>
                </w:div>
                <w:div w:id="1183277700">
                  <w:marLeft w:val="0"/>
                  <w:marRight w:val="0"/>
                  <w:marTop w:val="0"/>
                  <w:marBottom w:val="0"/>
                  <w:divBdr>
                    <w:top w:val="none" w:sz="0" w:space="0" w:color="auto"/>
                    <w:left w:val="none" w:sz="0" w:space="0" w:color="auto"/>
                    <w:bottom w:val="none" w:sz="0" w:space="0" w:color="auto"/>
                    <w:right w:val="none" w:sz="0" w:space="0" w:color="auto"/>
                  </w:divBdr>
                </w:div>
              </w:divsChild>
            </w:div>
            <w:div w:id="947273979">
              <w:marLeft w:val="0"/>
              <w:marRight w:val="0"/>
              <w:marTop w:val="0"/>
              <w:marBottom w:val="0"/>
              <w:divBdr>
                <w:top w:val="none" w:sz="0" w:space="0" w:color="auto"/>
                <w:left w:val="none" w:sz="0" w:space="0" w:color="auto"/>
                <w:bottom w:val="none" w:sz="0" w:space="0" w:color="auto"/>
                <w:right w:val="none" w:sz="0" w:space="0" w:color="auto"/>
              </w:divBdr>
            </w:div>
            <w:div w:id="33818200">
              <w:marLeft w:val="0"/>
              <w:marRight w:val="0"/>
              <w:marTop w:val="0"/>
              <w:marBottom w:val="0"/>
              <w:divBdr>
                <w:top w:val="none" w:sz="0" w:space="0" w:color="auto"/>
                <w:left w:val="none" w:sz="0" w:space="0" w:color="auto"/>
                <w:bottom w:val="none" w:sz="0" w:space="0" w:color="auto"/>
                <w:right w:val="none" w:sz="0" w:space="0" w:color="auto"/>
              </w:divBdr>
              <w:divsChild>
                <w:div w:id="322398099">
                  <w:marLeft w:val="0"/>
                  <w:marRight w:val="0"/>
                  <w:marTop w:val="0"/>
                  <w:marBottom w:val="0"/>
                  <w:divBdr>
                    <w:top w:val="none" w:sz="0" w:space="0" w:color="auto"/>
                    <w:left w:val="none" w:sz="0" w:space="0" w:color="auto"/>
                    <w:bottom w:val="none" w:sz="0" w:space="0" w:color="auto"/>
                    <w:right w:val="none" w:sz="0" w:space="0" w:color="auto"/>
                  </w:divBdr>
                </w:div>
                <w:div w:id="242304068">
                  <w:marLeft w:val="0"/>
                  <w:marRight w:val="0"/>
                  <w:marTop w:val="0"/>
                  <w:marBottom w:val="0"/>
                  <w:divBdr>
                    <w:top w:val="none" w:sz="0" w:space="0" w:color="auto"/>
                    <w:left w:val="none" w:sz="0" w:space="0" w:color="auto"/>
                    <w:bottom w:val="none" w:sz="0" w:space="0" w:color="auto"/>
                    <w:right w:val="none" w:sz="0" w:space="0" w:color="auto"/>
                  </w:divBdr>
                </w:div>
              </w:divsChild>
            </w:div>
            <w:div w:id="183017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D1D8E9EF</Template>
  <TotalTime>33</TotalTime>
  <Pages>3</Pages>
  <Words>1040</Words>
  <Characters>5721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2015-07-22T17:28:00Z</dcterms:created>
  <dcterms:modified xsi:type="dcterms:W3CDTF">2015-07-22T18:01:00Z</dcterms:modified>
</cp:coreProperties>
</file>