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081" w:rsidRPr="00291081" w:rsidRDefault="00291081" w:rsidP="00291081">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91081">
        <w:rPr>
          <w:rFonts w:ascii="Times New Roman" w:eastAsia="Times New Roman" w:hAnsi="Times New Roman" w:cs="Times New Roman"/>
          <w:sz w:val="24"/>
          <w:szCs w:val="24"/>
          <w:lang w:eastAsia="nl-NL"/>
        </w:rPr>
        <w:t xml:space="preserve">equest for expression of interest for selection </w:t>
      </w:r>
      <w:r w:rsidRPr="00291081">
        <w:rPr>
          <w:rFonts w:ascii="Times New Roman" w:eastAsia="Times New Roman" w:hAnsi="Times New Roman" w:cs="Times New Roman"/>
          <w:b/>
          <w:sz w:val="24"/>
          <w:szCs w:val="24"/>
          <w:lang w:eastAsia="nl-NL"/>
        </w:rPr>
        <w:t># 1187803</w:t>
      </w:r>
    </w:p>
    <w:p w:rsidR="00291081" w:rsidRDefault="00291081" w:rsidP="00291081">
      <w:pPr>
        <w:spacing w:after="0"/>
        <w:rPr>
          <w:rFonts w:ascii="Times New Roman" w:eastAsia="Times New Roman" w:hAnsi="Times New Roman" w:cs="Times New Roman"/>
          <w:sz w:val="24"/>
          <w:szCs w:val="24"/>
          <w:lang w:eastAsia="nl-NL"/>
        </w:rPr>
      </w:pP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Assignment Title</w:t>
      </w:r>
    </w:p>
    <w:p w:rsidR="00291081" w:rsidRPr="00291081" w:rsidRDefault="00291081" w:rsidP="00291081">
      <w:pPr>
        <w:spacing w:after="0"/>
        <w:rPr>
          <w:rFonts w:ascii="Times New Roman" w:eastAsia="Times New Roman" w:hAnsi="Times New Roman" w:cs="Times New Roman"/>
          <w:sz w:val="24"/>
          <w:szCs w:val="24"/>
          <w:lang w:eastAsia="nl-NL"/>
        </w:rPr>
      </w:pPr>
      <w:bookmarkStart w:id="0" w:name="_GoBack"/>
      <w:r w:rsidRPr="00291081">
        <w:rPr>
          <w:rFonts w:ascii="Times New Roman" w:eastAsia="Times New Roman" w:hAnsi="Times New Roman" w:cs="Times New Roman"/>
          <w:sz w:val="24"/>
          <w:szCs w:val="24"/>
          <w:lang w:eastAsia="nl-NL"/>
        </w:rPr>
        <w:t>PPP Policies, Practices and Risk Allocation supporting Capital Markets Financing Solutions</w:t>
      </w:r>
    </w:p>
    <w:bookmarkEnd w:id="0"/>
    <w:p w:rsidR="00291081" w:rsidRDefault="00291081" w:rsidP="00291081">
      <w:pPr>
        <w:spacing w:after="0"/>
        <w:rPr>
          <w:rFonts w:ascii="Times New Roman" w:eastAsia="Times New Roman" w:hAnsi="Times New Roman" w:cs="Times New Roman"/>
          <w:sz w:val="24"/>
          <w:szCs w:val="24"/>
          <w:lang w:eastAsia="nl-NL"/>
        </w:rPr>
      </w:pP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Publication Date</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11-Jun-2015</w:t>
      </w:r>
    </w:p>
    <w:p w:rsidR="00291081" w:rsidRDefault="00291081" w:rsidP="00291081">
      <w:pPr>
        <w:spacing w:after="0"/>
        <w:rPr>
          <w:rFonts w:ascii="Times New Roman" w:eastAsia="Times New Roman" w:hAnsi="Times New Roman" w:cs="Times New Roman"/>
          <w:sz w:val="24"/>
          <w:szCs w:val="24"/>
          <w:lang w:eastAsia="nl-NL"/>
        </w:rPr>
      </w:pP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Expression of Interest Deadline</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28-Jun-2015 at 11:59:59 PM (EST)</w:t>
      </w:r>
    </w:p>
    <w:p w:rsidR="00291081" w:rsidRDefault="00291081" w:rsidP="00291081">
      <w:pPr>
        <w:spacing w:after="0"/>
        <w:rPr>
          <w:rFonts w:ascii="Times New Roman" w:eastAsia="Times New Roman" w:hAnsi="Times New Roman" w:cs="Times New Roman"/>
          <w:sz w:val="24"/>
          <w:szCs w:val="24"/>
          <w:lang w:eastAsia="nl-NL"/>
        </w:rPr>
      </w:pP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Language of Notice</w:t>
      </w:r>
    </w:p>
    <w:p w:rsidR="00291081" w:rsidRPr="00291081" w:rsidRDefault="00291081" w:rsidP="00291081">
      <w:pPr>
        <w:spacing w:after="0"/>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sz w:val="24"/>
          <w:szCs w:val="24"/>
          <w:lang w:val="nl-NL" w:eastAsia="nl-NL"/>
        </w:rPr>
        <w:t>English</w:t>
      </w:r>
    </w:p>
    <w:p w:rsidR="00291081" w:rsidRDefault="00291081" w:rsidP="00291081">
      <w:pPr>
        <w:spacing w:after="0"/>
        <w:rPr>
          <w:rFonts w:ascii="Times New Roman" w:eastAsia="Times New Roman" w:hAnsi="Times New Roman" w:cs="Times New Roman"/>
          <w:sz w:val="24"/>
          <w:szCs w:val="24"/>
          <w:lang w:val="nl-NL" w:eastAsia="nl-NL"/>
        </w:rPr>
      </w:pPr>
    </w:p>
    <w:p w:rsidR="00291081" w:rsidRPr="00291081" w:rsidRDefault="00291081" w:rsidP="00291081">
      <w:pPr>
        <w:spacing w:after="0"/>
        <w:rPr>
          <w:rFonts w:ascii="Times New Roman" w:eastAsia="Times New Roman" w:hAnsi="Times New Roman" w:cs="Times New Roman"/>
          <w:b/>
          <w:sz w:val="24"/>
          <w:szCs w:val="24"/>
          <w:lang w:val="nl-NL" w:eastAsia="nl-NL"/>
        </w:rPr>
      </w:pPr>
      <w:r w:rsidRPr="00291081">
        <w:rPr>
          <w:rFonts w:ascii="Times New Roman" w:eastAsia="Times New Roman" w:hAnsi="Times New Roman" w:cs="Times New Roman"/>
          <w:b/>
          <w:sz w:val="24"/>
          <w:szCs w:val="24"/>
          <w:lang w:val="nl-NL" w:eastAsia="nl-NL"/>
        </w:rPr>
        <w:t>Assignment Country</w:t>
      </w:r>
    </w:p>
    <w:p w:rsidR="00291081" w:rsidRPr="00291081" w:rsidRDefault="00291081" w:rsidP="0029108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sz w:val="24"/>
          <w:szCs w:val="24"/>
          <w:lang w:val="nl-NL" w:eastAsia="nl-NL"/>
        </w:rPr>
        <w:t>PE - Peru</w:t>
      </w:r>
    </w:p>
    <w:p w:rsidR="00291081" w:rsidRPr="00291081" w:rsidRDefault="00291081" w:rsidP="00291081">
      <w:pPr>
        <w:spacing w:after="0"/>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sz w:val="24"/>
          <w:szCs w:val="24"/>
          <w:lang w:val="nl-NL" w:eastAsia="nl-NL"/>
        </w:rPr>
        <w:t>Funding Sources</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 xml:space="preserve">The World Bank intends to finance the assignment/services under Trust Funds: </w:t>
      </w:r>
    </w:p>
    <w:p w:rsidR="00291081" w:rsidRPr="00291081" w:rsidRDefault="00291081" w:rsidP="0029108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sz w:val="24"/>
          <w:szCs w:val="24"/>
          <w:lang w:val="nl-NL" w:eastAsia="nl-NL"/>
        </w:rPr>
        <w:t>BB - BANK BUDGET</w:t>
      </w: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Individual/Firm</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 xml:space="preserve">The consultant will be a firm. </w:t>
      </w:r>
    </w:p>
    <w:p w:rsidR="00291081" w:rsidRDefault="00291081" w:rsidP="00291081">
      <w:pPr>
        <w:spacing w:after="0"/>
        <w:rPr>
          <w:rFonts w:ascii="Times New Roman" w:eastAsia="Times New Roman" w:hAnsi="Times New Roman" w:cs="Times New Roman"/>
          <w:sz w:val="24"/>
          <w:szCs w:val="24"/>
          <w:lang w:eastAsia="nl-NL"/>
        </w:rPr>
      </w:pPr>
    </w:p>
    <w:p w:rsidR="00291081" w:rsidRPr="00291081" w:rsidRDefault="00291081" w:rsidP="00291081">
      <w:pPr>
        <w:spacing w:after="0"/>
        <w:rPr>
          <w:rFonts w:ascii="Times New Roman" w:eastAsia="Times New Roman" w:hAnsi="Times New Roman" w:cs="Times New Roman"/>
          <w:b/>
          <w:sz w:val="24"/>
          <w:szCs w:val="24"/>
          <w:lang w:eastAsia="nl-NL"/>
        </w:rPr>
      </w:pPr>
      <w:r w:rsidRPr="00291081">
        <w:rPr>
          <w:rFonts w:ascii="Times New Roman" w:eastAsia="Times New Roman" w:hAnsi="Times New Roman" w:cs="Times New Roman"/>
          <w:b/>
          <w:sz w:val="24"/>
          <w:szCs w:val="24"/>
          <w:lang w:eastAsia="nl-NL"/>
        </w:rPr>
        <w:t xml:space="preserve">Assignment Description </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Support the Government of Peru improving PPP policies and practices for project structuring (engineering design and financial modelling), contract risk allocation and bankability. Also, how government guarantees and subsidy scheme have prevented developing PPP projects meeting international best practices, attract high quality concessionaires and support development of the local capital markets. The firm would help on: 1.EVALUATION AND LESSSONS LEARNED OF TWO PPP PROJECTS FOR BASE LINE STUDY 2.GREEN BOOK Based on Section 1 and best international practices, develop the first version a Green Book to provide guidance and methodologies for: 1) project origination, selection and project appraisal, 2) business case for a PPP project, 3) risk matrix, allocation, and mitigation, 4)financial model and financial structuring, 5) process, procedures, jurisdictions and procurement for PPP projects in Peru, 6)institutionality and jurisdictions, 7) unsolicited proposals,8) contract management.</w:t>
      </w:r>
    </w:p>
    <w:p w:rsidR="00291081" w:rsidRPr="00291081" w:rsidRDefault="00291081" w:rsidP="00291081">
      <w:pPr>
        <w:spacing w:after="0"/>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sz w:val="24"/>
          <w:szCs w:val="24"/>
          <w:lang w:val="nl-NL" w:eastAsia="nl-NL"/>
        </w:rPr>
        <w:t xml:space="preserve">Qualification Criteria </w:t>
      </w:r>
    </w:p>
    <w:p w:rsidR="00291081" w:rsidRPr="00291081" w:rsidRDefault="00291081" w:rsidP="0029108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b/>
          <w:bCs/>
          <w:sz w:val="24"/>
          <w:szCs w:val="24"/>
          <w:lang w:eastAsia="nl-NL"/>
        </w:rPr>
        <w:t>1.</w:t>
      </w:r>
      <w:r w:rsidRPr="00291081">
        <w:rPr>
          <w:rFonts w:ascii="Times New Roman" w:eastAsia="Times New Roman" w:hAnsi="Times New Roman" w:cs="Times New Roman"/>
          <w:sz w:val="24"/>
          <w:szCs w:val="24"/>
          <w:lang w:eastAsia="nl-NL"/>
        </w:rPr>
        <w:t xml:space="preserve"> Provide information showing that they are qualified in the field of the assignment. Showcase relevant international experience in PPP structuring (including engineering and financial modelling) and evaluation processes, policies, guidelines and methodologies information showing that they are qualified in the field of the assignment. </w:t>
      </w:r>
      <w:r w:rsidRPr="00291081">
        <w:rPr>
          <w:rFonts w:ascii="Times New Roman" w:eastAsia="Times New Roman" w:hAnsi="Times New Roman" w:cs="Times New Roman"/>
          <w:sz w:val="24"/>
          <w:szCs w:val="24"/>
          <w:lang w:val="nl-NL" w:eastAsia="nl-NL"/>
        </w:rPr>
        <w:t>*</w:t>
      </w:r>
    </w:p>
    <w:p w:rsidR="00291081" w:rsidRPr="00291081" w:rsidRDefault="00291081" w:rsidP="0029108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b/>
          <w:bCs/>
          <w:sz w:val="24"/>
          <w:szCs w:val="24"/>
          <w:lang w:eastAsia="nl-NL"/>
        </w:rPr>
        <w:lastRenderedPageBreak/>
        <w:t>2.</w:t>
      </w:r>
      <w:r w:rsidRPr="00291081">
        <w:rPr>
          <w:rFonts w:ascii="Times New Roman" w:eastAsia="Times New Roman" w:hAnsi="Times New Roman" w:cs="Times New Roman"/>
          <w:sz w:val="24"/>
          <w:szCs w:val="24"/>
          <w:lang w:eastAsia="nl-NL"/>
        </w:rPr>
        <w:t xml:space="preserve"> Provide information on the technical and managerial capabilities of the firm. Include experience in the UK, Australia and Canada and other countries (Korea, Chile, India, etc.). </w:t>
      </w:r>
      <w:r w:rsidRPr="00291081">
        <w:rPr>
          <w:rFonts w:ascii="Times New Roman" w:eastAsia="Times New Roman" w:hAnsi="Times New Roman" w:cs="Times New Roman"/>
          <w:sz w:val="24"/>
          <w:szCs w:val="24"/>
          <w:lang w:val="nl-NL" w:eastAsia="nl-NL"/>
        </w:rPr>
        <w:t>*</w:t>
      </w:r>
    </w:p>
    <w:p w:rsidR="00291081" w:rsidRPr="00291081" w:rsidRDefault="00291081" w:rsidP="0029108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91081">
        <w:rPr>
          <w:rFonts w:ascii="Times New Roman" w:eastAsia="Times New Roman" w:hAnsi="Times New Roman" w:cs="Times New Roman"/>
          <w:b/>
          <w:bCs/>
          <w:sz w:val="24"/>
          <w:szCs w:val="24"/>
          <w:lang w:eastAsia="nl-NL"/>
        </w:rPr>
        <w:t>3.</w:t>
      </w:r>
      <w:r w:rsidRPr="00291081">
        <w:rPr>
          <w:rFonts w:ascii="Times New Roman" w:eastAsia="Times New Roman" w:hAnsi="Times New Roman" w:cs="Times New Roman"/>
          <w:sz w:val="24"/>
          <w:szCs w:val="24"/>
          <w:lang w:eastAsia="nl-NL"/>
        </w:rPr>
        <w:t xml:space="preserve"> Provide information on their core business and years in business. </w:t>
      </w:r>
      <w:r w:rsidRPr="00291081">
        <w:rPr>
          <w:rFonts w:ascii="Times New Roman" w:eastAsia="Times New Roman" w:hAnsi="Times New Roman" w:cs="Times New Roman"/>
          <w:sz w:val="24"/>
          <w:szCs w:val="24"/>
          <w:lang w:val="nl-NL" w:eastAsia="nl-NL"/>
        </w:rPr>
        <w:t>*</w:t>
      </w:r>
    </w:p>
    <w:p w:rsidR="00291081" w:rsidRPr="00291081" w:rsidRDefault="00291081" w:rsidP="0029108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291081">
        <w:rPr>
          <w:rFonts w:ascii="Times New Roman" w:eastAsia="Times New Roman" w:hAnsi="Times New Roman" w:cs="Times New Roman"/>
          <w:b/>
          <w:bCs/>
          <w:sz w:val="24"/>
          <w:szCs w:val="24"/>
          <w:lang w:eastAsia="nl-NL"/>
        </w:rPr>
        <w:t>4.</w:t>
      </w:r>
      <w:r w:rsidRPr="00291081">
        <w:rPr>
          <w:rFonts w:ascii="Times New Roman" w:eastAsia="Times New Roman" w:hAnsi="Times New Roman" w:cs="Times New Roman"/>
          <w:sz w:val="24"/>
          <w:szCs w:val="24"/>
          <w:lang w:eastAsia="nl-NL"/>
        </w:rPr>
        <w:t xml:space="preserve"> Provide information on the qualifications of key staff relevant to this assignment, including legal-institutional-financial PPP framework of Peru, PPP contracts and Spanish language abilities *</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 - Mandatory</w:t>
      </w:r>
    </w:p>
    <w:p w:rsidR="00291081" w:rsidRPr="00291081" w:rsidRDefault="00291081" w:rsidP="00291081">
      <w:pPr>
        <w:spacing w:after="0"/>
        <w:rPr>
          <w:rFonts w:ascii="Times New Roman" w:eastAsia="Times New Roman" w:hAnsi="Times New Roman" w:cs="Times New Roman"/>
          <w:sz w:val="24"/>
          <w:szCs w:val="24"/>
          <w:lang w:eastAsia="nl-NL"/>
        </w:rPr>
      </w:pPr>
      <w:r w:rsidRPr="00291081">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4B5B25" w:rsidRPr="00291081" w:rsidRDefault="004B5B25" w:rsidP="00291081"/>
    <w:sectPr w:rsidR="004B5B25" w:rsidRPr="002910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80A4C"/>
    <w:multiLevelType w:val="multilevel"/>
    <w:tmpl w:val="7A8CC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12506A"/>
    <w:multiLevelType w:val="multilevel"/>
    <w:tmpl w:val="6D943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D51BA6"/>
    <w:multiLevelType w:val="multilevel"/>
    <w:tmpl w:val="D7C2E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B25"/>
    <w:rsid w:val="00291081"/>
    <w:rsid w:val="004B5B2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7459380">
      <w:bodyDiv w:val="1"/>
      <w:marLeft w:val="0"/>
      <w:marRight w:val="0"/>
      <w:marTop w:val="0"/>
      <w:marBottom w:val="0"/>
      <w:divBdr>
        <w:top w:val="none" w:sz="0" w:space="0" w:color="auto"/>
        <w:left w:val="none" w:sz="0" w:space="0" w:color="auto"/>
        <w:bottom w:val="none" w:sz="0" w:space="0" w:color="auto"/>
        <w:right w:val="none" w:sz="0" w:space="0" w:color="auto"/>
      </w:divBdr>
      <w:divsChild>
        <w:div w:id="419839255">
          <w:marLeft w:val="0"/>
          <w:marRight w:val="0"/>
          <w:marTop w:val="0"/>
          <w:marBottom w:val="0"/>
          <w:divBdr>
            <w:top w:val="none" w:sz="0" w:space="0" w:color="auto"/>
            <w:left w:val="none" w:sz="0" w:space="0" w:color="auto"/>
            <w:bottom w:val="none" w:sz="0" w:space="0" w:color="auto"/>
            <w:right w:val="none" w:sz="0" w:space="0" w:color="auto"/>
          </w:divBdr>
          <w:divsChild>
            <w:div w:id="1762603155">
              <w:marLeft w:val="0"/>
              <w:marRight w:val="0"/>
              <w:marTop w:val="0"/>
              <w:marBottom w:val="0"/>
              <w:divBdr>
                <w:top w:val="none" w:sz="0" w:space="0" w:color="auto"/>
                <w:left w:val="none" w:sz="0" w:space="0" w:color="auto"/>
                <w:bottom w:val="none" w:sz="0" w:space="0" w:color="auto"/>
                <w:right w:val="none" w:sz="0" w:space="0" w:color="auto"/>
              </w:divBdr>
              <w:divsChild>
                <w:div w:id="1386759469">
                  <w:marLeft w:val="0"/>
                  <w:marRight w:val="0"/>
                  <w:marTop w:val="0"/>
                  <w:marBottom w:val="0"/>
                  <w:divBdr>
                    <w:top w:val="none" w:sz="0" w:space="0" w:color="auto"/>
                    <w:left w:val="none" w:sz="0" w:space="0" w:color="auto"/>
                    <w:bottom w:val="none" w:sz="0" w:space="0" w:color="auto"/>
                    <w:right w:val="none" w:sz="0" w:space="0" w:color="auto"/>
                  </w:divBdr>
                  <w:divsChild>
                    <w:div w:id="2052411528">
                      <w:marLeft w:val="0"/>
                      <w:marRight w:val="0"/>
                      <w:marTop w:val="0"/>
                      <w:marBottom w:val="0"/>
                      <w:divBdr>
                        <w:top w:val="none" w:sz="0" w:space="0" w:color="auto"/>
                        <w:left w:val="none" w:sz="0" w:space="0" w:color="auto"/>
                        <w:bottom w:val="none" w:sz="0" w:space="0" w:color="auto"/>
                        <w:right w:val="none" w:sz="0" w:space="0" w:color="auto"/>
                      </w:divBdr>
                    </w:div>
                    <w:div w:id="1074474810">
                      <w:marLeft w:val="0"/>
                      <w:marRight w:val="0"/>
                      <w:marTop w:val="0"/>
                      <w:marBottom w:val="0"/>
                      <w:divBdr>
                        <w:top w:val="none" w:sz="0" w:space="0" w:color="auto"/>
                        <w:left w:val="none" w:sz="0" w:space="0" w:color="auto"/>
                        <w:bottom w:val="none" w:sz="0" w:space="0" w:color="auto"/>
                        <w:right w:val="none" w:sz="0" w:space="0" w:color="auto"/>
                      </w:divBdr>
                      <w:divsChild>
                        <w:div w:id="1253974712">
                          <w:marLeft w:val="0"/>
                          <w:marRight w:val="0"/>
                          <w:marTop w:val="0"/>
                          <w:marBottom w:val="0"/>
                          <w:divBdr>
                            <w:top w:val="none" w:sz="0" w:space="0" w:color="auto"/>
                            <w:left w:val="none" w:sz="0" w:space="0" w:color="auto"/>
                            <w:bottom w:val="none" w:sz="0" w:space="0" w:color="auto"/>
                            <w:right w:val="none" w:sz="0" w:space="0" w:color="auto"/>
                          </w:divBdr>
                          <w:divsChild>
                            <w:div w:id="402993621">
                              <w:marLeft w:val="0"/>
                              <w:marRight w:val="0"/>
                              <w:marTop w:val="0"/>
                              <w:marBottom w:val="0"/>
                              <w:divBdr>
                                <w:top w:val="none" w:sz="0" w:space="0" w:color="auto"/>
                                <w:left w:val="none" w:sz="0" w:space="0" w:color="auto"/>
                                <w:bottom w:val="none" w:sz="0" w:space="0" w:color="auto"/>
                                <w:right w:val="none" w:sz="0" w:space="0" w:color="auto"/>
                              </w:divBdr>
                            </w:div>
                          </w:divsChild>
                        </w:div>
                        <w:div w:id="256791151">
                          <w:marLeft w:val="0"/>
                          <w:marRight w:val="0"/>
                          <w:marTop w:val="0"/>
                          <w:marBottom w:val="0"/>
                          <w:divBdr>
                            <w:top w:val="none" w:sz="0" w:space="0" w:color="auto"/>
                            <w:left w:val="none" w:sz="0" w:space="0" w:color="auto"/>
                            <w:bottom w:val="none" w:sz="0" w:space="0" w:color="auto"/>
                            <w:right w:val="none" w:sz="0" w:space="0" w:color="auto"/>
                          </w:divBdr>
                          <w:divsChild>
                            <w:div w:id="1937471312">
                              <w:marLeft w:val="0"/>
                              <w:marRight w:val="0"/>
                              <w:marTop w:val="0"/>
                              <w:marBottom w:val="0"/>
                              <w:divBdr>
                                <w:top w:val="none" w:sz="0" w:space="0" w:color="auto"/>
                                <w:left w:val="none" w:sz="0" w:space="0" w:color="auto"/>
                                <w:bottom w:val="none" w:sz="0" w:space="0" w:color="auto"/>
                                <w:right w:val="none" w:sz="0" w:space="0" w:color="auto"/>
                              </w:divBdr>
                            </w:div>
                            <w:div w:id="1991983209">
                              <w:marLeft w:val="0"/>
                              <w:marRight w:val="0"/>
                              <w:marTop w:val="0"/>
                              <w:marBottom w:val="0"/>
                              <w:divBdr>
                                <w:top w:val="none" w:sz="0" w:space="0" w:color="auto"/>
                                <w:left w:val="none" w:sz="0" w:space="0" w:color="auto"/>
                                <w:bottom w:val="none" w:sz="0" w:space="0" w:color="auto"/>
                                <w:right w:val="none" w:sz="0" w:space="0" w:color="auto"/>
                              </w:divBdr>
                            </w:div>
                          </w:divsChild>
                        </w:div>
                        <w:div w:id="797647671">
                          <w:marLeft w:val="0"/>
                          <w:marRight w:val="0"/>
                          <w:marTop w:val="0"/>
                          <w:marBottom w:val="0"/>
                          <w:divBdr>
                            <w:top w:val="none" w:sz="0" w:space="0" w:color="auto"/>
                            <w:left w:val="none" w:sz="0" w:space="0" w:color="auto"/>
                            <w:bottom w:val="none" w:sz="0" w:space="0" w:color="auto"/>
                            <w:right w:val="none" w:sz="0" w:space="0" w:color="auto"/>
                          </w:divBdr>
                          <w:divsChild>
                            <w:div w:id="105389055">
                              <w:marLeft w:val="0"/>
                              <w:marRight w:val="0"/>
                              <w:marTop w:val="0"/>
                              <w:marBottom w:val="0"/>
                              <w:divBdr>
                                <w:top w:val="none" w:sz="0" w:space="0" w:color="auto"/>
                                <w:left w:val="none" w:sz="0" w:space="0" w:color="auto"/>
                                <w:bottom w:val="none" w:sz="0" w:space="0" w:color="auto"/>
                                <w:right w:val="none" w:sz="0" w:space="0" w:color="auto"/>
                              </w:divBdr>
                            </w:div>
                            <w:div w:id="545944312">
                              <w:marLeft w:val="0"/>
                              <w:marRight w:val="0"/>
                              <w:marTop w:val="0"/>
                              <w:marBottom w:val="0"/>
                              <w:divBdr>
                                <w:top w:val="none" w:sz="0" w:space="0" w:color="auto"/>
                                <w:left w:val="none" w:sz="0" w:space="0" w:color="auto"/>
                                <w:bottom w:val="none" w:sz="0" w:space="0" w:color="auto"/>
                                <w:right w:val="none" w:sz="0" w:space="0" w:color="auto"/>
                              </w:divBdr>
                            </w:div>
                          </w:divsChild>
                        </w:div>
                        <w:div w:id="628511018">
                          <w:marLeft w:val="0"/>
                          <w:marRight w:val="0"/>
                          <w:marTop w:val="0"/>
                          <w:marBottom w:val="0"/>
                          <w:divBdr>
                            <w:top w:val="none" w:sz="0" w:space="0" w:color="auto"/>
                            <w:left w:val="none" w:sz="0" w:space="0" w:color="auto"/>
                            <w:bottom w:val="none" w:sz="0" w:space="0" w:color="auto"/>
                            <w:right w:val="none" w:sz="0" w:space="0" w:color="auto"/>
                          </w:divBdr>
                          <w:divsChild>
                            <w:div w:id="328096540">
                              <w:marLeft w:val="0"/>
                              <w:marRight w:val="0"/>
                              <w:marTop w:val="0"/>
                              <w:marBottom w:val="0"/>
                              <w:divBdr>
                                <w:top w:val="none" w:sz="0" w:space="0" w:color="auto"/>
                                <w:left w:val="none" w:sz="0" w:space="0" w:color="auto"/>
                                <w:bottom w:val="none" w:sz="0" w:space="0" w:color="auto"/>
                                <w:right w:val="none" w:sz="0" w:space="0" w:color="auto"/>
                              </w:divBdr>
                            </w:div>
                            <w:div w:id="1614093932">
                              <w:marLeft w:val="0"/>
                              <w:marRight w:val="0"/>
                              <w:marTop w:val="0"/>
                              <w:marBottom w:val="0"/>
                              <w:divBdr>
                                <w:top w:val="none" w:sz="0" w:space="0" w:color="auto"/>
                                <w:left w:val="none" w:sz="0" w:space="0" w:color="auto"/>
                                <w:bottom w:val="none" w:sz="0" w:space="0" w:color="auto"/>
                                <w:right w:val="none" w:sz="0" w:space="0" w:color="auto"/>
                              </w:divBdr>
                            </w:div>
                          </w:divsChild>
                        </w:div>
                        <w:div w:id="940912652">
                          <w:marLeft w:val="0"/>
                          <w:marRight w:val="0"/>
                          <w:marTop w:val="0"/>
                          <w:marBottom w:val="0"/>
                          <w:divBdr>
                            <w:top w:val="none" w:sz="0" w:space="0" w:color="auto"/>
                            <w:left w:val="none" w:sz="0" w:space="0" w:color="auto"/>
                            <w:bottom w:val="none" w:sz="0" w:space="0" w:color="auto"/>
                            <w:right w:val="none" w:sz="0" w:space="0" w:color="auto"/>
                          </w:divBdr>
                          <w:divsChild>
                            <w:div w:id="1378354434">
                              <w:marLeft w:val="0"/>
                              <w:marRight w:val="0"/>
                              <w:marTop w:val="0"/>
                              <w:marBottom w:val="0"/>
                              <w:divBdr>
                                <w:top w:val="none" w:sz="0" w:space="0" w:color="auto"/>
                                <w:left w:val="none" w:sz="0" w:space="0" w:color="auto"/>
                                <w:bottom w:val="none" w:sz="0" w:space="0" w:color="auto"/>
                                <w:right w:val="none" w:sz="0" w:space="0" w:color="auto"/>
                              </w:divBdr>
                            </w:div>
                            <w:div w:id="729033319">
                              <w:marLeft w:val="0"/>
                              <w:marRight w:val="0"/>
                              <w:marTop w:val="0"/>
                              <w:marBottom w:val="0"/>
                              <w:divBdr>
                                <w:top w:val="none" w:sz="0" w:space="0" w:color="auto"/>
                                <w:left w:val="none" w:sz="0" w:space="0" w:color="auto"/>
                                <w:bottom w:val="none" w:sz="0" w:space="0" w:color="auto"/>
                                <w:right w:val="none" w:sz="0" w:space="0" w:color="auto"/>
                              </w:divBdr>
                            </w:div>
                          </w:divsChild>
                        </w:div>
                        <w:div w:id="1189610638">
                          <w:marLeft w:val="0"/>
                          <w:marRight w:val="0"/>
                          <w:marTop w:val="0"/>
                          <w:marBottom w:val="0"/>
                          <w:divBdr>
                            <w:top w:val="none" w:sz="0" w:space="0" w:color="auto"/>
                            <w:left w:val="none" w:sz="0" w:space="0" w:color="auto"/>
                            <w:bottom w:val="none" w:sz="0" w:space="0" w:color="auto"/>
                            <w:right w:val="none" w:sz="0" w:space="0" w:color="auto"/>
                          </w:divBdr>
                          <w:divsChild>
                            <w:div w:id="1084299184">
                              <w:marLeft w:val="0"/>
                              <w:marRight w:val="0"/>
                              <w:marTop w:val="0"/>
                              <w:marBottom w:val="0"/>
                              <w:divBdr>
                                <w:top w:val="none" w:sz="0" w:space="0" w:color="auto"/>
                                <w:left w:val="none" w:sz="0" w:space="0" w:color="auto"/>
                                <w:bottom w:val="none" w:sz="0" w:space="0" w:color="auto"/>
                                <w:right w:val="none" w:sz="0" w:space="0" w:color="auto"/>
                              </w:divBdr>
                            </w:div>
                            <w:div w:id="216867043">
                              <w:marLeft w:val="0"/>
                              <w:marRight w:val="0"/>
                              <w:marTop w:val="0"/>
                              <w:marBottom w:val="0"/>
                              <w:divBdr>
                                <w:top w:val="none" w:sz="0" w:space="0" w:color="auto"/>
                                <w:left w:val="none" w:sz="0" w:space="0" w:color="auto"/>
                                <w:bottom w:val="none" w:sz="0" w:space="0" w:color="auto"/>
                                <w:right w:val="none" w:sz="0" w:space="0" w:color="auto"/>
                              </w:divBdr>
                            </w:div>
                          </w:divsChild>
                        </w:div>
                        <w:div w:id="284625253">
                          <w:marLeft w:val="0"/>
                          <w:marRight w:val="0"/>
                          <w:marTop w:val="0"/>
                          <w:marBottom w:val="0"/>
                          <w:divBdr>
                            <w:top w:val="none" w:sz="0" w:space="0" w:color="auto"/>
                            <w:left w:val="none" w:sz="0" w:space="0" w:color="auto"/>
                            <w:bottom w:val="none" w:sz="0" w:space="0" w:color="auto"/>
                            <w:right w:val="none" w:sz="0" w:space="0" w:color="auto"/>
                          </w:divBdr>
                          <w:divsChild>
                            <w:div w:id="919489935">
                              <w:marLeft w:val="0"/>
                              <w:marRight w:val="0"/>
                              <w:marTop w:val="0"/>
                              <w:marBottom w:val="0"/>
                              <w:divBdr>
                                <w:top w:val="none" w:sz="0" w:space="0" w:color="auto"/>
                                <w:left w:val="none" w:sz="0" w:space="0" w:color="auto"/>
                                <w:bottom w:val="none" w:sz="0" w:space="0" w:color="auto"/>
                                <w:right w:val="none" w:sz="0" w:space="0" w:color="auto"/>
                              </w:divBdr>
                            </w:div>
                            <w:div w:id="1496991683">
                              <w:marLeft w:val="0"/>
                              <w:marRight w:val="0"/>
                              <w:marTop w:val="0"/>
                              <w:marBottom w:val="0"/>
                              <w:divBdr>
                                <w:top w:val="none" w:sz="0" w:space="0" w:color="auto"/>
                                <w:left w:val="none" w:sz="0" w:space="0" w:color="auto"/>
                                <w:bottom w:val="none" w:sz="0" w:space="0" w:color="auto"/>
                                <w:right w:val="none" w:sz="0" w:space="0" w:color="auto"/>
                              </w:divBdr>
                            </w:div>
                          </w:divsChild>
                        </w:div>
                        <w:div w:id="180238754">
                          <w:marLeft w:val="0"/>
                          <w:marRight w:val="0"/>
                          <w:marTop w:val="0"/>
                          <w:marBottom w:val="0"/>
                          <w:divBdr>
                            <w:top w:val="none" w:sz="0" w:space="0" w:color="auto"/>
                            <w:left w:val="none" w:sz="0" w:space="0" w:color="auto"/>
                            <w:bottom w:val="none" w:sz="0" w:space="0" w:color="auto"/>
                            <w:right w:val="none" w:sz="0" w:space="0" w:color="auto"/>
                          </w:divBdr>
                          <w:divsChild>
                            <w:div w:id="1687518525">
                              <w:marLeft w:val="0"/>
                              <w:marRight w:val="0"/>
                              <w:marTop w:val="0"/>
                              <w:marBottom w:val="0"/>
                              <w:divBdr>
                                <w:top w:val="none" w:sz="0" w:space="0" w:color="auto"/>
                                <w:left w:val="none" w:sz="0" w:space="0" w:color="auto"/>
                                <w:bottom w:val="none" w:sz="0" w:space="0" w:color="auto"/>
                                <w:right w:val="none" w:sz="0" w:space="0" w:color="auto"/>
                              </w:divBdr>
                            </w:div>
                            <w:div w:id="1180124185">
                              <w:marLeft w:val="0"/>
                              <w:marRight w:val="0"/>
                              <w:marTop w:val="0"/>
                              <w:marBottom w:val="0"/>
                              <w:divBdr>
                                <w:top w:val="none" w:sz="0" w:space="0" w:color="auto"/>
                                <w:left w:val="none" w:sz="0" w:space="0" w:color="auto"/>
                                <w:bottom w:val="none" w:sz="0" w:space="0" w:color="auto"/>
                                <w:right w:val="none" w:sz="0" w:space="0" w:color="auto"/>
                              </w:divBdr>
                            </w:div>
                          </w:divsChild>
                        </w:div>
                        <w:div w:id="57166844">
                          <w:marLeft w:val="0"/>
                          <w:marRight w:val="0"/>
                          <w:marTop w:val="0"/>
                          <w:marBottom w:val="0"/>
                          <w:divBdr>
                            <w:top w:val="none" w:sz="0" w:space="0" w:color="auto"/>
                            <w:left w:val="none" w:sz="0" w:space="0" w:color="auto"/>
                            <w:bottom w:val="none" w:sz="0" w:space="0" w:color="auto"/>
                            <w:right w:val="none" w:sz="0" w:space="0" w:color="auto"/>
                          </w:divBdr>
                        </w:div>
                        <w:div w:id="10569002">
                          <w:marLeft w:val="0"/>
                          <w:marRight w:val="0"/>
                          <w:marTop w:val="0"/>
                          <w:marBottom w:val="0"/>
                          <w:divBdr>
                            <w:top w:val="none" w:sz="0" w:space="0" w:color="auto"/>
                            <w:left w:val="none" w:sz="0" w:space="0" w:color="auto"/>
                            <w:bottom w:val="none" w:sz="0" w:space="0" w:color="auto"/>
                            <w:right w:val="none" w:sz="0" w:space="0" w:color="auto"/>
                          </w:divBdr>
                          <w:divsChild>
                            <w:div w:id="623535106">
                              <w:marLeft w:val="0"/>
                              <w:marRight w:val="0"/>
                              <w:marTop w:val="0"/>
                              <w:marBottom w:val="0"/>
                              <w:divBdr>
                                <w:top w:val="none" w:sz="0" w:space="0" w:color="auto"/>
                                <w:left w:val="none" w:sz="0" w:space="0" w:color="auto"/>
                                <w:bottom w:val="none" w:sz="0" w:space="0" w:color="auto"/>
                                <w:right w:val="none" w:sz="0" w:space="0" w:color="auto"/>
                              </w:divBdr>
                            </w:div>
                            <w:div w:id="1057631702">
                              <w:marLeft w:val="0"/>
                              <w:marRight w:val="0"/>
                              <w:marTop w:val="0"/>
                              <w:marBottom w:val="0"/>
                              <w:divBdr>
                                <w:top w:val="none" w:sz="0" w:space="0" w:color="auto"/>
                                <w:left w:val="none" w:sz="0" w:space="0" w:color="auto"/>
                                <w:bottom w:val="none" w:sz="0" w:space="0" w:color="auto"/>
                                <w:right w:val="none" w:sz="0" w:space="0" w:color="auto"/>
                              </w:divBdr>
                            </w:div>
                          </w:divsChild>
                        </w:div>
                        <w:div w:id="6049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BE247061</Template>
  <TotalTime>72</TotalTime>
  <Pages>2</Pages>
  <Words>388</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2015-06-17T15:28:00Z</dcterms:created>
  <dcterms:modified xsi:type="dcterms:W3CDTF">2015-06-17T16:42:00Z</dcterms:modified>
</cp:coreProperties>
</file>