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109A" w:rsidRDefault="0022109A" w:rsidP="0022109A">
      <w:pPr>
        <w:spacing w:after="0"/>
        <w:rPr>
          <w:rFonts w:ascii="Times New Roman" w:eastAsia="Times New Roman" w:hAnsi="Times New Roman" w:cs="Times New Roman"/>
          <w:b/>
          <w:sz w:val="24"/>
          <w:szCs w:val="24"/>
          <w:lang w:eastAsia="nl-NL"/>
        </w:rPr>
      </w:pPr>
      <w:r w:rsidRPr="0022109A">
        <w:rPr>
          <w:rFonts w:ascii="Times New Roman" w:eastAsia="Times New Roman" w:hAnsi="Times New Roman" w:cs="Times New Roman"/>
          <w:b/>
          <w:sz w:val="24"/>
          <w:szCs w:val="24"/>
          <w:lang w:eastAsia="nl-NL"/>
        </w:rPr>
        <w:t>Request for expression of interest for selection # 1175393</w:t>
      </w:r>
    </w:p>
    <w:p w:rsidR="0022109A" w:rsidRPr="0022109A" w:rsidRDefault="0022109A" w:rsidP="0022109A">
      <w:pPr>
        <w:spacing w:after="0"/>
        <w:rPr>
          <w:rFonts w:ascii="Times New Roman" w:eastAsia="Times New Roman" w:hAnsi="Times New Roman" w:cs="Times New Roman"/>
          <w:b/>
          <w:sz w:val="24"/>
          <w:szCs w:val="24"/>
          <w:lang w:eastAsia="nl-NL"/>
        </w:rPr>
      </w:pPr>
    </w:p>
    <w:p w:rsidR="0022109A" w:rsidRPr="0022109A" w:rsidRDefault="0022109A" w:rsidP="0022109A">
      <w:pPr>
        <w:spacing w:after="0"/>
        <w:rPr>
          <w:rFonts w:ascii="Times New Roman" w:eastAsia="Times New Roman" w:hAnsi="Times New Roman" w:cs="Times New Roman"/>
          <w:sz w:val="24"/>
          <w:szCs w:val="24"/>
          <w:lang w:eastAsia="nl-NL"/>
        </w:rPr>
      </w:pPr>
      <w:r w:rsidRPr="0022109A">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22109A" w:rsidRDefault="0022109A" w:rsidP="0022109A">
      <w:pPr>
        <w:spacing w:after="0"/>
        <w:rPr>
          <w:rFonts w:ascii="Times New Roman" w:eastAsia="Times New Roman" w:hAnsi="Times New Roman" w:cs="Times New Roman"/>
          <w:sz w:val="24"/>
          <w:szCs w:val="24"/>
          <w:lang w:eastAsia="nl-NL"/>
        </w:rPr>
      </w:pPr>
    </w:p>
    <w:p w:rsidR="0022109A" w:rsidRPr="0022109A" w:rsidRDefault="0022109A" w:rsidP="0022109A">
      <w:pPr>
        <w:spacing w:after="0"/>
        <w:rPr>
          <w:rFonts w:ascii="Times New Roman" w:eastAsia="Times New Roman" w:hAnsi="Times New Roman" w:cs="Times New Roman"/>
          <w:b/>
          <w:sz w:val="24"/>
          <w:szCs w:val="24"/>
          <w:lang w:eastAsia="nl-NL"/>
        </w:rPr>
      </w:pPr>
      <w:r w:rsidRPr="0022109A">
        <w:rPr>
          <w:rFonts w:ascii="Times New Roman" w:eastAsia="Times New Roman" w:hAnsi="Times New Roman" w:cs="Times New Roman"/>
          <w:b/>
          <w:sz w:val="24"/>
          <w:szCs w:val="24"/>
          <w:lang w:eastAsia="nl-NL"/>
        </w:rPr>
        <w:t>Assignment Title</w:t>
      </w:r>
      <w:r>
        <w:rPr>
          <w:rFonts w:ascii="Times New Roman" w:eastAsia="Times New Roman" w:hAnsi="Times New Roman" w:cs="Times New Roman"/>
          <w:b/>
          <w:sz w:val="24"/>
          <w:szCs w:val="24"/>
          <w:lang w:eastAsia="nl-NL"/>
        </w:rPr>
        <w:t xml:space="preserve">: </w:t>
      </w:r>
      <w:bookmarkStart w:id="0" w:name="_GoBack"/>
      <w:r w:rsidRPr="0022109A">
        <w:rPr>
          <w:rFonts w:ascii="Times New Roman" w:eastAsia="Times New Roman" w:hAnsi="Times New Roman" w:cs="Times New Roman"/>
          <w:sz w:val="24"/>
          <w:szCs w:val="24"/>
          <w:lang w:eastAsia="nl-NL"/>
        </w:rPr>
        <w:t>National-level Drought and Flood Risk Profiles in Sub-Saharan Africa</w:t>
      </w:r>
      <w:bookmarkEnd w:id="0"/>
    </w:p>
    <w:p w:rsidR="0022109A" w:rsidRDefault="0022109A" w:rsidP="0022109A">
      <w:pPr>
        <w:spacing w:after="0"/>
        <w:rPr>
          <w:rFonts w:ascii="Times New Roman" w:eastAsia="Times New Roman" w:hAnsi="Times New Roman" w:cs="Times New Roman"/>
          <w:b/>
          <w:sz w:val="24"/>
          <w:szCs w:val="24"/>
          <w:lang w:eastAsia="nl-NL"/>
        </w:rPr>
      </w:pPr>
    </w:p>
    <w:p w:rsidR="0022109A" w:rsidRPr="0022109A" w:rsidRDefault="0022109A" w:rsidP="0022109A">
      <w:pPr>
        <w:spacing w:after="0"/>
        <w:rPr>
          <w:rFonts w:ascii="Times New Roman" w:eastAsia="Times New Roman" w:hAnsi="Times New Roman" w:cs="Times New Roman"/>
          <w:sz w:val="24"/>
          <w:szCs w:val="24"/>
          <w:lang w:eastAsia="nl-NL"/>
        </w:rPr>
      </w:pPr>
      <w:r w:rsidRPr="0022109A">
        <w:rPr>
          <w:rFonts w:ascii="Times New Roman" w:eastAsia="Times New Roman" w:hAnsi="Times New Roman" w:cs="Times New Roman"/>
          <w:b/>
          <w:sz w:val="24"/>
          <w:szCs w:val="24"/>
          <w:lang w:eastAsia="nl-NL"/>
        </w:rPr>
        <w:t>Publication Date:</w:t>
      </w:r>
      <w:r>
        <w:rPr>
          <w:rFonts w:ascii="Times New Roman" w:eastAsia="Times New Roman" w:hAnsi="Times New Roman" w:cs="Times New Roman"/>
          <w:sz w:val="24"/>
          <w:szCs w:val="24"/>
          <w:lang w:eastAsia="nl-NL"/>
        </w:rPr>
        <w:t xml:space="preserve"> </w:t>
      </w:r>
      <w:r w:rsidRPr="0022109A">
        <w:rPr>
          <w:rFonts w:ascii="Times New Roman" w:eastAsia="Times New Roman" w:hAnsi="Times New Roman" w:cs="Times New Roman"/>
          <w:sz w:val="24"/>
          <w:szCs w:val="24"/>
          <w:lang w:eastAsia="nl-NL"/>
        </w:rPr>
        <w:t>06-Mar-2015</w:t>
      </w:r>
    </w:p>
    <w:p w:rsidR="0022109A" w:rsidRDefault="0022109A" w:rsidP="0022109A">
      <w:pPr>
        <w:spacing w:after="0"/>
        <w:rPr>
          <w:rFonts w:ascii="Times New Roman" w:eastAsia="Times New Roman" w:hAnsi="Times New Roman" w:cs="Times New Roman"/>
          <w:b/>
          <w:sz w:val="24"/>
          <w:szCs w:val="24"/>
          <w:lang w:eastAsia="nl-NL"/>
        </w:rPr>
      </w:pPr>
    </w:p>
    <w:p w:rsidR="0022109A" w:rsidRPr="0022109A" w:rsidRDefault="0022109A" w:rsidP="0022109A">
      <w:pPr>
        <w:spacing w:after="0"/>
        <w:rPr>
          <w:rFonts w:ascii="Times New Roman" w:eastAsia="Times New Roman" w:hAnsi="Times New Roman" w:cs="Times New Roman"/>
          <w:b/>
          <w:sz w:val="24"/>
          <w:szCs w:val="24"/>
          <w:lang w:eastAsia="nl-NL"/>
        </w:rPr>
      </w:pPr>
      <w:r w:rsidRPr="0022109A">
        <w:rPr>
          <w:rFonts w:ascii="Times New Roman" w:eastAsia="Times New Roman" w:hAnsi="Times New Roman" w:cs="Times New Roman"/>
          <w:b/>
          <w:sz w:val="24"/>
          <w:szCs w:val="24"/>
          <w:lang w:eastAsia="nl-NL"/>
        </w:rPr>
        <w:t>Expression of Interest Deadline</w:t>
      </w:r>
      <w:r>
        <w:rPr>
          <w:rFonts w:ascii="Times New Roman" w:eastAsia="Times New Roman" w:hAnsi="Times New Roman" w:cs="Times New Roman"/>
          <w:b/>
          <w:sz w:val="24"/>
          <w:szCs w:val="24"/>
          <w:lang w:eastAsia="nl-NL"/>
        </w:rPr>
        <w:t xml:space="preserve">: </w:t>
      </w:r>
      <w:r w:rsidRPr="0022109A">
        <w:rPr>
          <w:rFonts w:ascii="Times New Roman" w:eastAsia="Times New Roman" w:hAnsi="Times New Roman" w:cs="Times New Roman"/>
          <w:sz w:val="24"/>
          <w:szCs w:val="24"/>
          <w:lang w:eastAsia="nl-NL"/>
        </w:rPr>
        <w:t>30-Mar-2015 at 11:59:59 PM (EST)</w:t>
      </w:r>
    </w:p>
    <w:p w:rsidR="0022109A" w:rsidRDefault="0022109A" w:rsidP="0022109A">
      <w:pPr>
        <w:spacing w:after="0"/>
        <w:rPr>
          <w:rFonts w:ascii="Times New Roman" w:eastAsia="Times New Roman" w:hAnsi="Times New Roman" w:cs="Times New Roman"/>
          <w:b/>
          <w:sz w:val="24"/>
          <w:szCs w:val="24"/>
          <w:lang w:eastAsia="nl-NL"/>
        </w:rPr>
      </w:pPr>
    </w:p>
    <w:p w:rsidR="0022109A" w:rsidRDefault="0022109A" w:rsidP="0022109A">
      <w:pPr>
        <w:spacing w:after="0"/>
        <w:rPr>
          <w:rFonts w:ascii="Times New Roman" w:eastAsia="Times New Roman" w:hAnsi="Times New Roman" w:cs="Times New Roman"/>
          <w:sz w:val="24"/>
          <w:szCs w:val="24"/>
          <w:lang w:eastAsia="nl-NL"/>
        </w:rPr>
      </w:pPr>
      <w:r w:rsidRPr="0022109A">
        <w:rPr>
          <w:rFonts w:ascii="Times New Roman" w:eastAsia="Times New Roman" w:hAnsi="Times New Roman" w:cs="Times New Roman"/>
          <w:b/>
          <w:sz w:val="24"/>
          <w:szCs w:val="24"/>
          <w:lang w:eastAsia="nl-NL"/>
        </w:rPr>
        <w:t>Language of Notice</w:t>
      </w:r>
      <w:r>
        <w:rPr>
          <w:rFonts w:ascii="Times New Roman" w:eastAsia="Times New Roman" w:hAnsi="Times New Roman" w:cs="Times New Roman"/>
          <w:b/>
          <w:sz w:val="24"/>
          <w:szCs w:val="24"/>
          <w:lang w:eastAsia="nl-NL"/>
        </w:rPr>
        <w:t xml:space="preserve">: </w:t>
      </w:r>
      <w:r w:rsidRPr="0022109A">
        <w:rPr>
          <w:rFonts w:ascii="Times New Roman" w:eastAsia="Times New Roman" w:hAnsi="Times New Roman" w:cs="Times New Roman"/>
          <w:sz w:val="24"/>
          <w:szCs w:val="24"/>
          <w:lang w:eastAsia="nl-NL"/>
        </w:rPr>
        <w:t>English</w:t>
      </w:r>
    </w:p>
    <w:p w:rsidR="0022109A" w:rsidRPr="0022109A" w:rsidRDefault="0022109A" w:rsidP="0022109A">
      <w:pPr>
        <w:spacing w:after="0"/>
        <w:rPr>
          <w:rFonts w:ascii="Times New Roman" w:eastAsia="Times New Roman" w:hAnsi="Times New Roman" w:cs="Times New Roman"/>
          <w:b/>
          <w:sz w:val="24"/>
          <w:szCs w:val="24"/>
          <w:lang w:eastAsia="nl-NL"/>
        </w:rPr>
      </w:pPr>
    </w:p>
    <w:p w:rsidR="0022109A" w:rsidRPr="0022109A" w:rsidRDefault="0022109A" w:rsidP="0022109A">
      <w:pPr>
        <w:spacing w:after="0"/>
        <w:rPr>
          <w:rFonts w:ascii="Times New Roman" w:eastAsia="Times New Roman" w:hAnsi="Times New Roman" w:cs="Times New Roman"/>
          <w:b/>
          <w:sz w:val="24"/>
          <w:szCs w:val="24"/>
          <w:lang w:eastAsia="nl-NL"/>
        </w:rPr>
      </w:pPr>
      <w:r w:rsidRPr="0022109A">
        <w:rPr>
          <w:rFonts w:ascii="Times New Roman" w:eastAsia="Times New Roman" w:hAnsi="Times New Roman" w:cs="Times New Roman"/>
          <w:b/>
          <w:sz w:val="24"/>
          <w:szCs w:val="24"/>
          <w:lang w:eastAsia="nl-NL"/>
        </w:rPr>
        <w:t>Selection Notice Assignment Country:</w:t>
      </w:r>
    </w:p>
    <w:p w:rsidR="0022109A" w:rsidRPr="0022109A" w:rsidRDefault="0022109A" w:rsidP="0022109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sz w:val="24"/>
          <w:szCs w:val="24"/>
          <w:lang w:val="nl-NL" w:eastAsia="nl-NL"/>
        </w:rPr>
        <w:t>KE - Kenya</w:t>
      </w:r>
    </w:p>
    <w:p w:rsidR="0022109A" w:rsidRPr="0022109A" w:rsidRDefault="0022109A" w:rsidP="0022109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sz w:val="24"/>
          <w:szCs w:val="24"/>
          <w:lang w:val="nl-NL" w:eastAsia="nl-NL"/>
        </w:rPr>
        <w:t>ET - Ethiopia</w:t>
      </w:r>
    </w:p>
    <w:p w:rsidR="0022109A" w:rsidRPr="0022109A" w:rsidRDefault="0022109A" w:rsidP="0022109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sz w:val="24"/>
          <w:szCs w:val="24"/>
          <w:lang w:val="nl-NL" w:eastAsia="nl-NL"/>
        </w:rPr>
        <w:t>NE - Niger</w:t>
      </w:r>
    </w:p>
    <w:p w:rsidR="0022109A" w:rsidRPr="0022109A" w:rsidRDefault="0022109A" w:rsidP="0022109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sz w:val="24"/>
          <w:szCs w:val="24"/>
          <w:lang w:val="nl-NL" w:eastAsia="nl-NL"/>
        </w:rPr>
        <w:t>SN - Senegal</w:t>
      </w:r>
    </w:p>
    <w:p w:rsidR="0022109A" w:rsidRPr="0022109A" w:rsidRDefault="0022109A" w:rsidP="0022109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sz w:val="24"/>
          <w:szCs w:val="24"/>
          <w:lang w:val="nl-NL" w:eastAsia="nl-NL"/>
        </w:rPr>
        <w:t>UG - Uganda</w:t>
      </w:r>
    </w:p>
    <w:p w:rsidR="0022109A" w:rsidRDefault="0022109A" w:rsidP="0022109A">
      <w:pPr>
        <w:spacing w:after="0"/>
        <w:rPr>
          <w:rFonts w:ascii="Times New Roman" w:eastAsia="Times New Roman" w:hAnsi="Times New Roman" w:cs="Times New Roman"/>
          <w:b/>
          <w:sz w:val="24"/>
          <w:szCs w:val="24"/>
          <w:lang w:val="nl-NL" w:eastAsia="nl-NL"/>
        </w:rPr>
      </w:pPr>
      <w:r w:rsidRPr="0022109A">
        <w:rPr>
          <w:rFonts w:ascii="Times New Roman" w:eastAsia="Times New Roman" w:hAnsi="Times New Roman" w:cs="Times New Roman"/>
          <w:b/>
          <w:sz w:val="24"/>
          <w:szCs w:val="24"/>
          <w:lang w:val="nl-NL" w:eastAsia="nl-NL"/>
        </w:rPr>
        <w:t>Funding Sources</w:t>
      </w:r>
    </w:p>
    <w:p w:rsidR="0022109A" w:rsidRPr="0022109A" w:rsidRDefault="0022109A" w:rsidP="0022109A">
      <w:pPr>
        <w:spacing w:after="0"/>
        <w:rPr>
          <w:rFonts w:ascii="Times New Roman" w:eastAsia="Times New Roman" w:hAnsi="Times New Roman" w:cs="Times New Roman"/>
          <w:b/>
          <w:sz w:val="24"/>
          <w:szCs w:val="24"/>
          <w:lang w:val="nl-NL" w:eastAsia="nl-NL"/>
        </w:rPr>
      </w:pPr>
    </w:p>
    <w:p w:rsidR="0022109A" w:rsidRPr="0022109A" w:rsidRDefault="0022109A" w:rsidP="0022109A">
      <w:pPr>
        <w:spacing w:after="0"/>
        <w:rPr>
          <w:rFonts w:ascii="Times New Roman" w:eastAsia="Times New Roman" w:hAnsi="Times New Roman" w:cs="Times New Roman"/>
          <w:sz w:val="24"/>
          <w:szCs w:val="24"/>
          <w:lang w:eastAsia="nl-NL"/>
        </w:rPr>
      </w:pPr>
      <w:r w:rsidRPr="0022109A">
        <w:rPr>
          <w:rFonts w:ascii="Times New Roman" w:eastAsia="Times New Roman" w:hAnsi="Times New Roman" w:cs="Times New Roman"/>
          <w:sz w:val="24"/>
          <w:szCs w:val="24"/>
          <w:lang w:eastAsia="nl-NL"/>
        </w:rPr>
        <w:t xml:space="preserve">The World Bank intends to finance the assignment/services under Trust Funds: </w:t>
      </w:r>
    </w:p>
    <w:p w:rsidR="0022109A" w:rsidRPr="0022109A" w:rsidRDefault="0022109A" w:rsidP="0022109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sz w:val="24"/>
          <w:szCs w:val="24"/>
          <w:lang w:val="nl-NL" w:eastAsia="nl-NL"/>
        </w:rPr>
        <w:t>BB - BANK BUDGET</w:t>
      </w:r>
    </w:p>
    <w:p w:rsidR="0022109A" w:rsidRPr="0022109A" w:rsidRDefault="0022109A" w:rsidP="0022109A">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22109A">
        <w:rPr>
          <w:rFonts w:ascii="Times New Roman" w:eastAsia="Times New Roman" w:hAnsi="Times New Roman" w:cs="Times New Roman"/>
          <w:sz w:val="24"/>
          <w:szCs w:val="24"/>
          <w:lang w:eastAsia="nl-NL"/>
        </w:rPr>
        <w:t>TF016549 - Innovation in Risk Assessment and Risk Financing â Scale up of the Pakistan Pilot</w:t>
      </w:r>
    </w:p>
    <w:p w:rsidR="0022109A" w:rsidRPr="0022109A" w:rsidRDefault="0022109A" w:rsidP="0022109A">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22109A">
        <w:rPr>
          <w:rFonts w:ascii="Times New Roman" w:eastAsia="Times New Roman" w:hAnsi="Times New Roman" w:cs="Times New Roman"/>
          <w:sz w:val="24"/>
          <w:szCs w:val="24"/>
          <w:lang w:eastAsia="nl-NL"/>
        </w:rPr>
        <w:t>TF018474 - GFDRR Innovation Labs: Enhancing Risk Identification Quality through Technical Assistance</w:t>
      </w:r>
    </w:p>
    <w:p w:rsidR="0022109A" w:rsidRPr="0022109A" w:rsidRDefault="0022109A" w:rsidP="0022109A">
      <w:pPr>
        <w:spacing w:after="0"/>
        <w:rPr>
          <w:rFonts w:ascii="Times New Roman" w:eastAsia="Times New Roman" w:hAnsi="Times New Roman" w:cs="Times New Roman"/>
          <w:sz w:val="24"/>
          <w:szCs w:val="24"/>
          <w:lang w:eastAsia="nl-NL"/>
        </w:rPr>
      </w:pPr>
      <w:r w:rsidRPr="0022109A">
        <w:rPr>
          <w:rFonts w:ascii="Times New Roman" w:eastAsia="Times New Roman" w:hAnsi="Times New Roman" w:cs="Times New Roman"/>
          <w:sz w:val="24"/>
          <w:szCs w:val="24"/>
          <w:lang w:eastAsia="nl-NL"/>
        </w:rPr>
        <w:t>Individual/Firm</w:t>
      </w:r>
    </w:p>
    <w:p w:rsidR="0022109A" w:rsidRPr="0022109A" w:rsidRDefault="0022109A" w:rsidP="0022109A">
      <w:pPr>
        <w:spacing w:after="0"/>
        <w:rPr>
          <w:rFonts w:ascii="Times New Roman" w:eastAsia="Times New Roman" w:hAnsi="Times New Roman" w:cs="Times New Roman"/>
          <w:sz w:val="24"/>
          <w:szCs w:val="24"/>
          <w:lang w:eastAsia="nl-NL"/>
        </w:rPr>
      </w:pPr>
      <w:r w:rsidRPr="0022109A">
        <w:rPr>
          <w:rFonts w:ascii="Times New Roman" w:eastAsia="Times New Roman" w:hAnsi="Times New Roman" w:cs="Times New Roman"/>
          <w:sz w:val="24"/>
          <w:szCs w:val="24"/>
          <w:lang w:eastAsia="nl-NL"/>
        </w:rPr>
        <w:t xml:space="preserve">The consultant will be a firm. </w:t>
      </w:r>
    </w:p>
    <w:p w:rsidR="0022109A" w:rsidRPr="0022109A" w:rsidRDefault="0022109A" w:rsidP="0022109A">
      <w:pPr>
        <w:spacing w:after="0"/>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sz w:val="24"/>
          <w:szCs w:val="24"/>
          <w:lang w:val="nl-NL" w:eastAsia="nl-NL"/>
        </w:rPr>
        <w:t xml:space="preserve">Assignment Description </w:t>
      </w:r>
    </w:p>
    <w:p w:rsidR="0022109A" w:rsidRDefault="0022109A" w:rsidP="0022109A">
      <w:pPr>
        <w:spacing w:after="0"/>
        <w:rPr>
          <w:rFonts w:ascii="Times New Roman" w:eastAsia="Times New Roman" w:hAnsi="Times New Roman" w:cs="Times New Roman"/>
          <w:sz w:val="24"/>
          <w:szCs w:val="24"/>
          <w:lang w:eastAsia="nl-NL"/>
        </w:rPr>
      </w:pPr>
      <w:r w:rsidRPr="0022109A">
        <w:rPr>
          <w:rFonts w:ascii="Times New Roman" w:eastAsia="Times New Roman" w:hAnsi="Times New Roman" w:cs="Times New Roman"/>
          <w:sz w:val="24"/>
          <w:szCs w:val="24"/>
          <w:lang w:eastAsia="nl-NL"/>
        </w:rPr>
        <w:t>SELECTION FOR CONSULTANTS BY THE WORLD BANK</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REQUEST FOR EXPRESSIONS OF INTEREST</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Electronic Submissions through World Bank Group eConsultant2</w:t>
      </w:r>
      <w:r w:rsidRPr="0022109A">
        <w:rPr>
          <w:rFonts w:ascii="Times New Roman" w:eastAsia="Times New Roman" w:hAnsi="Times New Roman" w:cs="Times New Roman"/>
          <w:sz w:val="24"/>
          <w:szCs w:val="24"/>
          <w:lang w:eastAsia="nl-NL"/>
        </w:rPr>
        <w:br/>
        <w:t>https://wbgeconsult2.worldbank.org/wbgec/index.html</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ASSIGNMENT OVERVIEW</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Assignment Title: National-level Drought and Flood Risk Profiles in Sub-Saharan Africa</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r>
    </w:p>
    <w:p w:rsidR="0022109A" w:rsidRPr="0022109A" w:rsidRDefault="0022109A" w:rsidP="0022109A">
      <w:pPr>
        <w:spacing w:after="0"/>
        <w:rPr>
          <w:rFonts w:ascii="Times New Roman" w:eastAsia="Times New Roman" w:hAnsi="Times New Roman" w:cs="Times New Roman"/>
          <w:sz w:val="24"/>
          <w:szCs w:val="24"/>
          <w:lang w:eastAsia="nl-NL"/>
        </w:rPr>
      </w:pPr>
      <w:r w:rsidRPr="0022109A">
        <w:rPr>
          <w:rFonts w:ascii="Times New Roman" w:eastAsia="Times New Roman" w:hAnsi="Times New Roman" w:cs="Times New Roman"/>
          <w:sz w:val="24"/>
          <w:szCs w:val="24"/>
          <w:lang w:eastAsia="nl-NL"/>
        </w:rPr>
        <w:lastRenderedPageBreak/>
        <w:t>Assignment Countries:</w:t>
      </w:r>
      <w:r w:rsidRPr="0022109A">
        <w:rPr>
          <w:rFonts w:ascii="Times New Roman" w:eastAsia="Times New Roman" w:hAnsi="Times New Roman" w:cs="Times New Roman"/>
          <w:sz w:val="24"/>
          <w:szCs w:val="24"/>
          <w:lang w:eastAsia="nl-NL"/>
        </w:rPr>
        <w:br/>
        <w:t>- Kenya</w:t>
      </w:r>
      <w:r w:rsidRPr="0022109A">
        <w:rPr>
          <w:rFonts w:ascii="Times New Roman" w:eastAsia="Times New Roman" w:hAnsi="Times New Roman" w:cs="Times New Roman"/>
          <w:sz w:val="24"/>
          <w:szCs w:val="24"/>
          <w:lang w:eastAsia="nl-NL"/>
        </w:rPr>
        <w:br/>
        <w:t>- Ethiopia</w:t>
      </w:r>
      <w:r w:rsidRPr="0022109A">
        <w:rPr>
          <w:rFonts w:ascii="Times New Roman" w:eastAsia="Times New Roman" w:hAnsi="Times New Roman" w:cs="Times New Roman"/>
          <w:sz w:val="24"/>
          <w:szCs w:val="24"/>
          <w:lang w:eastAsia="nl-NL"/>
        </w:rPr>
        <w:br/>
        <w:t>- Niger</w:t>
      </w:r>
      <w:r w:rsidRPr="0022109A">
        <w:rPr>
          <w:rFonts w:ascii="Times New Roman" w:eastAsia="Times New Roman" w:hAnsi="Times New Roman" w:cs="Times New Roman"/>
          <w:sz w:val="24"/>
          <w:szCs w:val="24"/>
          <w:lang w:eastAsia="nl-NL"/>
        </w:rPr>
        <w:br/>
        <w:t>- Senegal</w:t>
      </w:r>
      <w:r w:rsidRPr="0022109A">
        <w:rPr>
          <w:rFonts w:ascii="Times New Roman" w:eastAsia="Times New Roman" w:hAnsi="Times New Roman" w:cs="Times New Roman"/>
          <w:sz w:val="24"/>
          <w:szCs w:val="24"/>
          <w:lang w:eastAsia="nl-NL"/>
        </w:rPr>
        <w:br/>
        <w:t>- Uganda</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ASSIGNMENT DESCRIPTION</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The Consultancy will support the World Bank / GFDRR to develop national-level risk profiles in the World Bank Sub-Saharan Africa Region, to catalyze dialogue with government counterparts on the risks they face, and to provide preliminary risk information (including loss estimates and hazard layers) as inputs for World Bank country partnerships and consideration of risk financing and insurance strategies</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The objectives of this contract are to:</w:t>
      </w:r>
      <w:r w:rsidRPr="0022109A">
        <w:rPr>
          <w:rFonts w:ascii="Times New Roman" w:eastAsia="Times New Roman" w:hAnsi="Times New Roman" w:cs="Times New Roman"/>
          <w:sz w:val="24"/>
          <w:szCs w:val="24"/>
          <w:lang w:eastAsia="nl-NL"/>
        </w:rPr>
        <w:br/>
        <w:t>1. Develop probabilistic national-level risk profiles for Ethiopia, Kenya, Niger, Senegal, and Uganda, comprising the following perils:</w:t>
      </w:r>
      <w:r w:rsidRPr="0022109A">
        <w:rPr>
          <w:rFonts w:ascii="Times New Roman" w:eastAsia="Times New Roman" w:hAnsi="Times New Roman" w:cs="Times New Roman"/>
          <w:sz w:val="24"/>
          <w:szCs w:val="24"/>
          <w:lang w:eastAsia="nl-NL"/>
        </w:rPr>
        <w:br/>
        <w:t>a. Fluvial flood</w:t>
      </w:r>
      <w:r w:rsidRPr="0022109A">
        <w:rPr>
          <w:rFonts w:ascii="Times New Roman" w:eastAsia="Times New Roman" w:hAnsi="Times New Roman" w:cs="Times New Roman"/>
          <w:sz w:val="24"/>
          <w:szCs w:val="24"/>
          <w:lang w:eastAsia="nl-NL"/>
        </w:rPr>
        <w:br/>
        <w:t>b. Pluvial flood</w:t>
      </w:r>
      <w:r w:rsidRPr="0022109A">
        <w:rPr>
          <w:rFonts w:ascii="Times New Roman" w:eastAsia="Times New Roman" w:hAnsi="Times New Roman" w:cs="Times New Roman"/>
          <w:sz w:val="24"/>
          <w:szCs w:val="24"/>
          <w:lang w:eastAsia="nl-NL"/>
        </w:rPr>
        <w:br/>
        <w:t>c. Hydrological drought</w:t>
      </w:r>
      <w:r w:rsidRPr="0022109A">
        <w:rPr>
          <w:rFonts w:ascii="Times New Roman" w:eastAsia="Times New Roman" w:hAnsi="Times New Roman" w:cs="Times New Roman"/>
          <w:sz w:val="24"/>
          <w:szCs w:val="24"/>
          <w:lang w:eastAsia="nl-NL"/>
        </w:rPr>
        <w:br/>
        <w:t>d. Agricultural drought (commercial non-food crops only)</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2. Provide preliminary risk information for each peril and country as inputs for World Bank country partnerships and consideration of risk financing and insurance strategies:</w:t>
      </w:r>
      <w:r w:rsidRPr="0022109A">
        <w:rPr>
          <w:rFonts w:ascii="Times New Roman" w:eastAsia="Times New Roman" w:hAnsi="Times New Roman" w:cs="Times New Roman"/>
          <w:sz w:val="24"/>
          <w:szCs w:val="24"/>
          <w:lang w:eastAsia="nl-NL"/>
        </w:rPr>
        <w:br/>
        <w:t xml:space="preserve">a. Year Loss Table (YLT) </w:t>
      </w:r>
      <w:r w:rsidRPr="0022109A">
        <w:rPr>
          <w:rFonts w:ascii="Times New Roman" w:eastAsia="Times New Roman" w:hAnsi="Times New Roman" w:cs="Times New Roman"/>
          <w:sz w:val="24"/>
          <w:szCs w:val="24"/>
          <w:lang w:eastAsia="nl-NL"/>
        </w:rPr>
        <w:br/>
        <w:t>b. National-level loss exceedance curve and tabulated return period losses</w:t>
      </w:r>
      <w:r w:rsidRPr="0022109A">
        <w:rPr>
          <w:rFonts w:ascii="Times New Roman" w:eastAsia="Times New Roman" w:hAnsi="Times New Roman" w:cs="Times New Roman"/>
          <w:sz w:val="24"/>
          <w:szCs w:val="24"/>
          <w:lang w:eastAsia="nl-NL"/>
        </w:rPr>
        <w:br/>
        <w:t>c. Tabulated Annual Average Loss (AAL), provided at the national level and at the level of first administration boundaries</w:t>
      </w:r>
      <w:r w:rsidRPr="0022109A">
        <w:rPr>
          <w:rFonts w:ascii="Times New Roman" w:eastAsia="Times New Roman" w:hAnsi="Times New Roman" w:cs="Times New Roman"/>
          <w:sz w:val="24"/>
          <w:szCs w:val="24"/>
          <w:lang w:eastAsia="nl-NL"/>
        </w:rPr>
        <w:br/>
        <w:t>d. GIS-compatible spatial datasets comprising hazard footprints and loss footprints</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3. Provide an estimate of future risk for each peril and country, based on one climate scenario and one socio-economic growth pattern specified by GFDRR.</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 xml:space="preserve">Consistent with World Bank / GFDRR best-practice and the broader activity objectives, the data sets and model outputs will be shared with country governments and be made accessible and usable through country or region GeoNodes. </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INDIVIDUAL / FIRM PROFILE</w:t>
      </w:r>
      <w:r w:rsidRPr="0022109A">
        <w:rPr>
          <w:rFonts w:ascii="Times New Roman" w:eastAsia="Times New Roman" w:hAnsi="Times New Roman" w:cs="Times New Roman"/>
          <w:sz w:val="24"/>
          <w:szCs w:val="24"/>
          <w:lang w:eastAsia="nl-NL"/>
        </w:rPr>
        <w:br/>
        <w:t xml:space="preserve">The consultant will be a firm. </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SUBMISSION REQUIREMENTS</w:t>
      </w:r>
      <w:r w:rsidRPr="0022109A">
        <w:rPr>
          <w:rFonts w:ascii="Times New Roman" w:eastAsia="Times New Roman" w:hAnsi="Times New Roman" w:cs="Times New Roman"/>
          <w:sz w:val="24"/>
          <w:szCs w:val="24"/>
          <w:lang w:eastAsia="nl-NL"/>
        </w:rPr>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w:t>
      </w:r>
      <w:r w:rsidRPr="0022109A">
        <w:rPr>
          <w:rFonts w:ascii="Times New Roman" w:eastAsia="Times New Roman" w:hAnsi="Times New Roman" w:cs="Times New Roman"/>
          <w:sz w:val="24"/>
          <w:szCs w:val="24"/>
          <w:lang w:eastAsia="nl-NL"/>
        </w:rPr>
        <w:lastRenderedPageBreak/>
        <w:t>individuals). Please note that the total size of all attachments should be less than 5MB. Consultants may associate to enhance their qualifications.</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Interested consultants are hereby invited to submit expressions of interest.</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22109A">
        <w:rPr>
          <w:rFonts w:ascii="Times New Roman" w:eastAsia="Times New Roman" w:hAnsi="Times New Roman" w:cs="Times New Roman"/>
          <w:sz w:val="24"/>
          <w:szCs w:val="24"/>
          <w:lang w:eastAsia="nl-NL"/>
        </w:rPr>
        <w:br/>
      </w:r>
      <w:r w:rsidRPr="0022109A">
        <w:rPr>
          <w:rFonts w:ascii="Times New Roman" w:eastAsia="Times New Roman" w:hAnsi="Times New Roman" w:cs="Times New Roman"/>
          <w:sz w:val="24"/>
          <w:szCs w:val="24"/>
          <w:lang w:eastAsia="nl-NL"/>
        </w:rPr>
        <w:br/>
        <w:t>NOTES</w:t>
      </w:r>
      <w:r w:rsidRPr="0022109A">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22109A" w:rsidRPr="0022109A" w:rsidRDefault="0022109A" w:rsidP="0022109A">
      <w:pPr>
        <w:spacing w:after="0"/>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sz w:val="24"/>
          <w:szCs w:val="24"/>
          <w:lang w:val="nl-NL" w:eastAsia="nl-NL"/>
        </w:rPr>
        <w:t xml:space="preserve">Qualification Criteria </w:t>
      </w:r>
    </w:p>
    <w:p w:rsidR="0022109A" w:rsidRPr="0022109A" w:rsidRDefault="0022109A" w:rsidP="0022109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b/>
          <w:bCs/>
          <w:sz w:val="24"/>
          <w:szCs w:val="24"/>
          <w:lang w:eastAsia="nl-NL"/>
        </w:rPr>
        <w:t>1.</w:t>
      </w:r>
      <w:r w:rsidRPr="0022109A">
        <w:rPr>
          <w:rFonts w:ascii="Times New Roman" w:eastAsia="Times New Roman" w:hAnsi="Times New Roman" w:cs="Times New Roman"/>
          <w:sz w:val="24"/>
          <w:szCs w:val="24"/>
          <w:lang w:eastAsia="nl-NL"/>
        </w:rPr>
        <w:t xml:space="preserve"> Provide information showing that they are qualified in the field of the assignment. </w:t>
      </w:r>
      <w:r w:rsidRPr="0022109A">
        <w:rPr>
          <w:rFonts w:ascii="Times New Roman" w:eastAsia="Times New Roman" w:hAnsi="Times New Roman" w:cs="Times New Roman"/>
          <w:sz w:val="24"/>
          <w:szCs w:val="24"/>
          <w:lang w:val="nl-NL" w:eastAsia="nl-NL"/>
        </w:rPr>
        <w:t>*</w:t>
      </w:r>
    </w:p>
    <w:p w:rsidR="0022109A" w:rsidRPr="0022109A" w:rsidRDefault="0022109A" w:rsidP="0022109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b/>
          <w:bCs/>
          <w:sz w:val="24"/>
          <w:szCs w:val="24"/>
          <w:lang w:eastAsia="nl-NL"/>
        </w:rPr>
        <w:t>2.</w:t>
      </w:r>
      <w:r w:rsidRPr="0022109A">
        <w:rPr>
          <w:rFonts w:ascii="Times New Roman" w:eastAsia="Times New Roman" w:hAnsi="Times New Roman" w:cs="Times New Roman"/>
          <w:sz w:val="24"/>
          <w:szCs w:val="24"/>
          <w:lang w:eastAsia="nl-NL"/>
        </w:rPr>
        <w:t xml:space="preserve"> Provide information on the technical and managerial capabilities of the firm. </w:t>
      </w:r>
      <w:r w:rsidRPr="0022109A">
        <w:rPr>
          <w:rFonts w:ascii="Times New Roman" w:eastAsia="Times New Roman" w:hAnsi="Times New Roman" w:cs="Times New Roman"/>
          <w:sz w:val="24"/>
          <w:szCs w:val="24"/>
          <w:lang w:val="nl-NL" w:eastAsia="nl-NL"/>
        </w:rPr>
        <w:t>*</w:t>
      </w:r>
    </w:p>
    <w:p w:rsidR="0022109A" w:rsidRPr="0022109A" w:rsidRDefault="0022109A" w:rsidP="0022109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b/>
          <w:bCs/>
          <w:sz w:val="24"/>
          <w:szCs w:val="24"/>
          <w:lang w:eastAsia="nl-NL"/>
        </w:rPr>
        <w:t>3.</w:t>
      </w:r>
      <w:r w:rsidRPr="0022109A">
        <w:rPr>
          <w:rFonts w:ascii="Times New Roman" w:eastAsia="Times New Roman" w:hAnsi="Times New Roman" w:cs="Times New Roman"/>
          <w:sz w:val="24"/>
          <w:szCs w:val="24"/>
          <w:lang w:eastAsia="nl-NL"/>
        </w:rPr>
        <w:t xml:space="preserve"> Provide information on their core business and years in business. </w:t>
      </w:r>
      <w:r w:rsidRPr="0022109A">
        <w:rPr>
          <w:rFonts w:ascii="Times New Roman" w:eastAsia="Times New Roman" w:hAnsi="Times New Roman" w:cs="Times New Roman"/>
          <w:sz w:val="24"/>
          <w:szCs w:val="24"/>
          <w:lang w:val="nl-NL" w:eastAsia="nl-NL"/>
        </w:rPr>
        <w:t>*</w:t>
      </w:r>
    </w:p>
    <w:p w:rsidR="0022109A" w:rsidRPr="0022109A" w:rsidRDefault="0022109A" w:rsidP="0022109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b/>
          <w:bCs/>
          <w:sz w:val="24"/>
          <w:szCs w:val="24"/>
          <w:lang w:eastAsia="nl-NL"/>
        </w:rPr>
        <w:t>4.</w:t>
      </w:r>
      <w:r w:rsidRPr="0022109A">
        <w:rPr>
          <w:rFonts w:ascii="Times New Roman" w:eastAsia="Times New Roman" w:hAnsi="Times New Roman" w:cs="Times New Roman"/>
          <w:sz w:val="24"/>
          <w:szCs w:val="24"/>
          <w:lang w:eastAsia="nl-NL"/>
        </w:rPr>
        <w:t xml:space="preserve"> Provide information on the qualifications of key staff. </w:t>
      </w:r>
      <w:r w:rsidRPr="0022109A">
        <w:rPr>
          <w:rFonts w:ascii="Times New Roman" w:eastAsia="Times New Roman" w:hAnsi="Times New Roman" w:cs="Times New Roman"/>
          <w:sz w:val="24"/>
          <w:szCs w:val="24"/>
          <w:lang w:val="nl-NL" w:eastAsia="nl-NL"/>
        </w:rPr>
        <w:t>*</w:t>
      </w:r>
    </w:p>
    <w:p w:rsidR="0022109A" w:rsidRPr="0022109A" w:rsidRDefault="0022109A" w:rsidP="0022109A">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b/>
          <w:bCs/>
          <w:sz w:val="24"/>
          <w:szCs w:val="24"/>
          <w:lang w:val="nl-NL" w:eastAsia="nl-NL"/>
        </w:rPr>
        <w:t>5.</w:t>
      </w:r>
      <w:r w:rsidRPr="0022109A">
        <w:rPr>
          <w:rFonts w:ascii="Times New Roman" w:eastAsia="Times New Roman" w:hAnsi="Times New Roman" w:cs="Times New Roman"/>
          <w:sz w:val="24"/>
          <w:szCs w:val="24"/>
          <w:lang w:val="nl-NL" w:eastAsia="nl-NL"/>
        </w:rPr>
        <w:t xml:space="preserve"> undefined</w:t>
      </w:r>
    </w:p>
    <w:p w:rsidR="0022109A" w:rsidRPr="0022109A" w:rsidRDefault="0022109A" w:rsidP="0022109A">
      <w:pPr>
        <w:spacing w:after="0"/>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sz w:val="24"/>
          <w:szCs w:val="24"/>
          <w:lang w:val="nl-NL" w:eastAsia="nl-NL"/>
        </w:rPr>
        <w:t>* - Mandatory</w:t>
      </w:r>
    </w:p>
    <w:p w:rsidR="0022109A" w:rsidRPr="0022109A" w:rsidRDefault="0022109A" w:rsidP="0022109A">
      <w:pPr>
        <w:spacing w:after="0"/>
        <w:rPr>
          <w:rFonts w:ascii="Times New Roman" w:eastAsia="Times New Roman" w:hAnsi="Times New Roman" w:cs="Times New Roman"/>
          <w:sz w:val="24"/>
          <w:szCs w:val="24"/>
          <w:lang w:val="nl-NL" w:eastAsia="nl-NL"/>
        </w:rPr>
      </w:pPr>
      <w:r w:rsidRPr="0022109A">
        <w:rPr>
          <w:rFonts w:ascii="Times New Roman" w:eastAsia="Times New Roman" w:hAnsi="Times New Roman" w:cs="Times New Roman"/>
          <w:sz w:val="24"/>
          <w:szCs w:val="24"/>
          <w:lang w:eastAsia="nl-NL"/>
        </w:rPr>
        <w:t xml:space="preserve">Selection and contracting will normally be made from responses to this request for expression of interest. </w:t>
      </w:r>
      <w:r w:rsidRPr="0022109A">
        <w:rPr>
          <w:rFonts w:ascii="Times New Roman" w:eastAsia="Times New Roman" w:hAnsi="Times New Roman" w:cs="Times New Roman"/>
          <w:sz w:val="24"/>
          <w:szCs w:val="24"/>
          <w:lang w:val="nl-NL" w:eastAsia="nl-NL"/>
        </w:rPr>
        <w:t>The consultant will be selected from a shortlist, subject to</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1D6B3E"/>
    <w:multiLevelType w:val="multilevel"/>
    <w:tmpl w:val="DE3EB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2A0035"/>
    <w:multiLevelType w:val="multilevel"/>
    <w:tmpl w:val="62FCD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72E6FB8"/>
    <w:multiLevelType w:val="multilevel"/>
    <w:tmpl w:val="82B61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09A"/>
    <w:rsid w:val="0022109A"/>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7034029">
      <w:bodyDiv w:val="1"/>
      <w:marLeft w:val="0"/>
      <w:marRight w:val="0"/>
      <w:marTop w:val="0"/>
      <w:marBottom w:val="0"/>
      <w:divBdr>
        <w:top w:val="none" w:sz="0" w:space="0" w:color="auto"/>
        <w:left w:val="none" w:sz="0" w:space="0" w:color="auto"/>
        <w:bottom w:val="none" w:sz="0" w:space="0" w:color="auto"/>
        <w:right w:val="none" w:sz="0" w:space="0" w:color="auto"/>
      </w:divBdr>
      <w:divsChild>
        <w:div w:id="899903724">
          <w:marLeft w:val="0"/>
          <w:marRight w:val="0"/>
          <w:marTop w:val="0"/>
          <w:marBottom w:val="0"/>
          <w:divBdr>
            <w:top w:val="none" w:sz="0" w:space="0" w:color="auto"/>
            <w:left w:val="none" w:sz="0" w:space="0" w:color="auto"/>
            <w:bottom w:val="none" w:sz="0" w:space="0" w:color="auto"/>
            <w:right w:val="none" w:sz="0" w:space="0" w:color="auto"/>
          </w:divBdr>
        </w:div>
        <w:div w:id="1281298656">
          <w:marLeft w:val="0"/>
          <w:marRight w:val="0"/>
          <w:marTop w:val="0"/>
          <w:marBottom w:val="0"/>
          <w:divBdr>
            <w:top w:val="none" w:sz="0" w:space="0" w:color="auto"/>
            <w:left w:val="none" w:sz="0" w:space="0" w:color="auto"/>
            <w:bottom w:val="none" w:sz="0" w:space="0" w:color="auto"/>
            <w:right w:val="none" w:sz="0" w:space="0" w:color="auto"/>
          </w:divBdr>
          <w:divsChild>
            <w:div w:id="610942897">
              <w:marLeft w:val="0"/>
              <w:marRight w:val="0"/>
              <w:marTop w:val="0"/>
              <w:marBottom w:val="0"/>
              <w:divBdr>
                <w:top w:val="none" w:sz="0" w:space="0" w:color="auto"/>
                <w:left w:val="none" w:sz="0" w:space="0" w:color="auto"/>
                <w:bottom w:val="none" w:sz="0" w:space="0" w:color="auto"/>
                <w:right w:val="none" w:sz="0" w:space="0" w:color="auto"/>
              </w:divBdr>
              <w:divsChild>
                <w:div w:id="651061840">
                  <w:marLeft w:val="0"/>
                  <w:marRight w:val="0"/>
                  <w:marTop w:val="0"/>
                  <w:marBottom w:val="0"/>
                  <w:divBdr>
                    <w:top w:val="none" w:sz="0" w:space="0" w:color="auto"/>
                    <w:left w:val="none" w:sz="0" w:space="0" w:color="auto"/>
                    <w:bottom w:val="none" w:sz="0" w:space="0" w:color="auto"/>
                    <w:right w:val="none" w:sz="0" w:space="0" w:color="auto"/>
                  </w:divBdr>
                </w:div>
              </w:divsChild>
            </w:div>
            <w:div w:id="1621062058">
              <w:marLeft w:val="0"/>
              <w:marRight w:val="0"/>
              <w:marTop w:val="0"/>
              <w:marBottom w:val="0"/>
              <w:divBdr>
                <w:top w:val="none" w:sz="0" w:space="0" w:color="auto"/>
                <w:left w:val="none" w:sz="0" w:space="0" w:color="auto"/>
                <w:bottom w:val="none" w:sz="0" w:space="0" w:color="auto"/>
                <w:right w:val="none" w:sz="0" w:space="0" w:color="auto"/>
              </w:divBdr>
              <w:divsChild>
                <w:div w:id="48965178">
                  <w:marLeft w:val="0"/>
                  <w:marRight w:val="0"/>
                  <w:marTop w:val="0"/>
                  <w:marBottom w:val="0"/>
                  <w:divBdr>
                    <w:top w:val="none" w:sz="0" w:space="0" w:color="auto"/>
                    <w:left w:val="none" w:sz="0" w:space="0" w:color="auto"/>
                    <w:bottom w:val="none" w:sz="0" w:space="0" w:color="auto"/>
                    <w:right w:val="none" w:sz="0" w:space="0" w:color="auto"/>
                  </w:divBdr>
                </w:div>
                <w:div w:id="127550565">
                  <w:marLeft w:val="0"/>
                  <w:marRight w:val="0"/>
                  <w:marTop w:val="0"/>
                  <w:marBottom w:val="0"/>
                  <w:divBdr>
                    <w:top w:val="none" w:sz="0" w:space="0" w:color="auto"/>
                    <w:left w:val="none" w:sz="0" w:space="0" w:color="auto"/>
                    <w:bottom w:val="none" w:sz="0" w:space="0" w:color="auto"/>
                    <w:right w:val="none" w:sz="0" w:space="0" w:color="auto"/>
                  </w:divBdr>
                </w:div>
              </w:divsChild>
            </w:div>
            <w:div w:id="1229727032">
              <w:marLeft w:val="0"/>
              <w:marRight w:val="0"/>
              <w:marTop w:val="0"/>
              <w:marBottom w:val="0"/>
              <w:divBdr>
                <w:top w:val="none" w:sz="0" w:space="0" w:color="auto"/>
                <w:left w:val="none" w:sz="0" w:space="0" w:color="auto"/>
                <w:bottom w:val="none" w:sz="0" w:space="0" w:color="auto"/>
                <w:right w:val="none" w:sz="0" w:space="0" w:color="auto"/>
              </w:divBdr>
              <w:divsChild>
                <w:div w:id="781070092">
                  <w:marLeft w:val="0"/>
                  <w:marRight w:val="0"/>
                  <w:marTop w:val="0"/>
                  <w:marBottom w:val="0"/>
                  <w:divBdr>
                    <w:top w:val="none" w:sz="0" w:space="0" w:color="auto"/>
                    <w:left w:val="none" w:sz="0" w:space="0" w:color="auto"/>
                    <w:bottom w:val="none" w:sz="0" w:space="0" w:color="auto"/>
                    <w:right w:val="none" w:sz="0" w:space="0" w:color="auto"/>
                  </w:divBdr>
                </w:div>
                <w:div w:id="1849101675">
                  <w:marLeft w:val="0"/>
                  <w:marRight w:val="0"/>
                  <w:marTop w:val="0"/>
                  <w:marBottom w:val="0"/>
                  <w:divBdr>
                    <w:top w:val="none" w:sz="0" w:space="0" w:color="auto"/>
                    <w:left w:val="none" w:sz="0" w:space="0" w:color="auto"/>
                    <w:bottom w:val="none" w:sz="0" w:space="0" w:color="auto"/>
                    <w:right w:val="none" w:sz="0" w:space="0" w:color="auto"/>
                  </w:divBdr>
                </w:div>
              </w:divsChild>
            </w:div>
            <w:div w:id="569081089">
              <w:marLeft w:val="0"/>
              <w:marRight w:val="0"/>
              <w:marTop w:val="0"/>
              <w:marBottom w:val="0"/>
              <w:divBdr>
                <w:top w:val="none" w:sz="0" w:space="0" w:color="auto"/>
                <w:left w:val="none" w:sz="0" w:space="0" w:color="auto"/>
                <w:bottom w:val="none" w:sz="0" w:space="0" w:color="auto"/>
                <w:right w:val="none" w:sz="0" w:space="0" w:color="auto"/>
              </w:divBdr>
              <w:divsChild>
                <w:div w:id="2048720916">
                  <w:marLeft w:val="0"/>
                  <w:marRight w:val="0"/>
                  <w:marTop w:val="0"/>
                  <w:marBottom w:val="0"/>
                  <w:divBdr>
                    <w:top w:val="none" w:sz="0" w:space="0" w:color="auto"/>
                    <w:left w:val="none" w:sz="0" w:space="0" w:color="auto"/>
                    <w:bottom w:val="none" w:sz="0" w:space="0" w:color="auto"/>
                    <w:right w:val="none" w:sz="0" w:space="0" w:color="auto"/>
                  </w:divBdr>
                </w:div>
                <w:div w:id="2077312126">
                  <w:marLeft w:val="0"/>
                  <w:marRight w:val="0"/>
                  <w:marTop w:val="0"/>
                  <w:marBottom w:val="0"/>
                  <w:divBdr>
                    <w:top w:val="none" w:sz="0" w:space="0" w:color="auto"/>
                    <w:left w:val="none" w:sz="0" w:space="0" w:color="auto"/>
                    <w:bottom w:val="none" w:sz="0" w:space="0" w:color="auto"/>
                    <w:right w:val="none" w:sz="0" w:space="0" w:color="auto"/>
                  </w:divBdr>
                </w:div>
              </w:divsChild>
            </w:div>
            <w:div w:id="1485048709">
              <w:marLeft w:val="0"/>
              <w:marRight w:val="0"/>
              <w:marTop w:val="0"/>
              <w:marBottom w:val="0"/>
              <w:divBdr>
                <w:top w:val="none" w:sz="0" w:space="0" w:color="auto"/>
                <w:left w:val="none" w:sz="0" w:space="0" w:color="auto"/>
                <w:bottom w:val="none" w:sz="0" w:space="0" w:color="auto"/>
                <w:right w:val="none" w:sz="0" w:space="0" w:color="auto"/>
              </w:divBdr>
              <w:divsChild>
                <w:div w:id="846864386">
                  <w:marLeft w:val="0"/>
                  <w:marRight w:val="0"/>
                  <w:marTop w:val="0"/>
                  <w:marBottom w:val="0"/>
                  <w:divBdr>
                    <w:top w:val="none" w:sz="0" w:space="0" w:color="auto"/>
                    <w:left w:val="none" w:sz="0" w:space="0" w:color="auto"/>
                    <w:bottom w:val="none" w:sz="0" w:space="0" w:color="auto"/>
                    <w:right w:val="none" w:sz="0" w:space="0" w:color="auto"/>
                  </w:divBdr>
                </w:div>
                <w:div w:id="1840539998">
                  <w:marLeft w:val="0"/>
                  <w:marRight w:val="0"/>
                  <w:marTop w:val="0"/>
                  <w:marBottom w:val="0"/>
                  <w:divBdr>
                    <w:top w:val="none" w:sz="0" w:space="0" w:color="auto"/>
                    <w:left w:val="none" w:sz="0" w:space="0" w:color="auto"/>
                    <w:bottom w:val="none" w:sz="0" w:space="0" w:color="auto"/>
                    <w:right w:val="none" w:sz="0" w:space="0" w:color="auto"/>
                  </w:divBdr>
                </w:div>
              </w:divsChild>
            </w:div>
            <w:div w:id="517744496">
              <w:marLeft w:val="0"/>
              <w:marRight w:val="0"/>
              <w:marTop w:val="0"/>
              <w:marBottom w:val="0"/>
              <w:divBdr>
                <w:top w:val="none" w:sz="0" w:space="0" w:color="auto"/>
                <w:left w:val="none" w:sz="0" w:space="0" w:color="auto"/>
                <w:bottom w:val="none" w:sz="0" w:space="0" w:color="auto"/>
                <w:right w:val="none" w:sz="0" w:space="0" w:color="auto"/>
              </w:divBdr>
              <w:divsChild>
                <w:div w:id="2072118954">
                  <w:marLeft w:val="0"/>
                  <w:marRight w:val="0"/>
                  <w:marTop w:val="0"/>
                  <w:marBottom w:val="0"/>
                  <w:divBdr>
                    <w:top w:val="none" w:sz="0" w:space="0" w:color="auto"/>
                    <w:left w:val="none" w:sz="0" w:space="0" w:color="auto"/>
                    <w:bottom w:val="none" w:sz="0" w:space="0" w:color="auto"/>
                    <w:right w:val="none" w:sz="0" w:space="0" w:color="auto"/>
                  </w:divBdr>
                </w:div>
                <w:div w:id="118379707">
                  <w:marLeft w:val="0"/>
                  <w:marRight w:val="0"/>
                  <w:marTop w:val="0"/>
                  <w:marBottom w:val="0"/>
                  <w:divBdr>
                    <w:top w:val="none" w:sz="0" w:space="0" w:color="auto"/>
                    <w:left w:val="none" w:sz="0" w:space="0" w:color="auto"/>
                    <w:bottom w:val="none" w:sz="0" w:space="0" w:color="auto"/>
                    <w:right w:val="none" w:sz="0" w:space="0" w:color="auto"/>
                  </w:divBdr>
                </w:div>
              </w:divsChild>
            </w:div>
            <w:div w:id="1646162018">
              <w:marLeft w:val="0"/>
              <w:marRight w:val="0"/>
              <w:marTop w:val="0"/>
              <w:marBottom w:val="0"/>
              <w:divBdr>
                <w:top w:val="none" w:sz="0" w:space="0" w:color="auto"/>
                <w:left w:val="none" w:sz="0" w:space="0" w:color="auto"/>
                <w:bottom w:val="none" w:sz="0" w:space="0" w:color="auto"/>
                <w:right w:val="none" w:sz="0" w:space="0" w:color="auto"/>
              </w:divBdr>
              <w:divsChild>
                <w:div w:id="11079996">
                  <w:marLeft w:val="0"/>
                  <w:marRight w:val="0"/>
                  <w:marTop w:val="0"/>
                  <w:marBottom w:val="0"/>
                  <w:divBdr>
                    <w:top w:val="none" w:sz="0" w:space="0" w:color="auto"/>
                    <w:left w:val="none" w:sz="0" w:space="0" w:color="auto"/>
                    <w:bottom w:val="none" w:sz="0" w:space="0" w:color="auto"/>
                    <w:right w:val="none" w:sz="0" w:space="0" w:color="auto"/>
                  </w:divBdr>
                </w:div>
                <w:div w:id="96364377">
                  <w:marLeft w:val="0"/>
                  <w:marRight w:val="0"/>
                  <w:marTop w:val="0"/>
                  <w:marBottom w:val="0"/>
                  <w:divBdr>
                    <w:top w:val="none" w:sz="0" w:space="0" w:color="auto"/>
                    <w:left w:val="none" w:sz="0" w:space="0" w:color="auto"/>
                    <w:bottom w:val="none" w:sz="0" w:space="0" w:color="auto"/>
                    <w:right w:val="none" w:sz="0" w:space="0" w:color="auto"/>
                  </w:divBdr>
                </w:div>
              </w:divsChild>
            </w:div>
            <w:div w:id="987444616">
              <w:marLeft w:val="0"/>
              <w:marRight w:val="0"/>
              <w:marTop w:val="0"/>
              <w:marBottom w:val="0"/>
              <w:divBdr>
                <w:top w:val="none" w:sz="0" w:space="0" w:color="auto"/>
                <w:left w:val="none" w:sz="0" w:space="0" w:color="auto"/>
                <w:bottom w:val="none" w:sz="0" w:space="0" w:color="auto"/>
                <w:right w:val="none" w:sz="0" w:space="0" w:color="auto"/>
              </w:divBdr>
              <w:divsChild>
                <w:div w:id="237056247">
                  <w:marLeft w:val="0"/>
                  <w:marRight w:val="0"/>
                  <w:marTop w:val="0"/>
                  <w:marBottom w:val="0"/>
                  <w:divBdr>
                    <w:top w:val="none" w:sz="0" w:space="0" w:color="auto"/>
                    <w:left w:val="none" w:sz="0" w:space="0" w:color="auto"/>
                    <w:bottom w:val="none" w:sz="0" w:space="0" w:color="auto"/>
                    <w:right w:val="none" w:sz="0" w:space="0" w:color="auto"/>
                  </w:divBdr>
                </w:div>
                <w:div w:id="440154084">
                  <w:marLeft w:val="0"/>
                  <w:marRight w:val="0"/>
                  <w:marTop w:val="0"/>
                  <w:marBottom w:val="0"/>
                  <w:divBdr>
                    <w:top w:val="none" w:sz="0" w:space="0" w:color="auto"/>
                    <w:left w:val="none" w:sz="0" w:space="0" w:color="auto"/>
                    <w:bottom w:val="none" w:sz="0" w:space="0" w:color="auto"/>
                    <w:right w:val="none" w:sz="0" w:space="0" w:color="auto"/>
                  </w:divBdr>
                </w:div>
              </w:divsChild>
            </w:div>
            <w:div w:id="1192962275">
              <w:marLeft w:val="0"/>
              <w:marRight w:val="0"/>
              <w:marTop w:val="0"/>
              <w:marBottom w:val="0"/>
              <w:divBdr>
                <w:top w:val="none" w:sz="0" w:space="0" w:color="auto"/>
                <w:left w:val="none" w:sz="0" w:space="0" w:color="auto"/>
                <w:bottom w:val="none" w:sz="0" w:space="0" w:color="auto"/>
                <w:right w:val="none" w:sz="0" w:space="0" w:color="auto"/>
              </w:divBdr>
            </w:div>
            <w:div w:id="820080939">
              <w:marLeft w:val="0"/>
              <w:marRight w:val="0"/>
              <w:marTop w:val="0"/>
              <w:marBottom w:val="0"/>
              <w:divBdr>
                <w:top w:val="none" w:sz="0" w:space="0" w:color="auto"/>
                <w:left w:val="none" w:sz="0" w:space="0" w:color="auto"/>
                <w:bottom w:val="none" w:sz="0" w:space="0" w:color="auto"/>
                <w:right w:val="none" w:sz="0" w:space="0" w:color="auto"/>
              </w:divBdr>
              <w:divsChild>
                <w:div w:id="1813331618">
                  <w:marLeft w:val="0"/>
                  <w:marRight w:val="0"/>
                  <w:marTop w:val="0"/>
                  <w:marBottom w:val="0"/>
                  <w:divBdr>
                    <w:top w:val="none" w:sz="0" w:space="0" w:color="auto"/>
                    <w:left w:val="none" w:sz="0" w:space="0" w:color="auto"/>
                    <w:bottom w:val="none" w:sz="0" w:space="0" w:color="auto"/>
                    <w:right w:val="none" w:sz="0" w:space="0" w:color="auto"/>
                  </w:divBdr>
                </w:div>
                <w:div w:id="1587225767">
                  <w:marLeft w:val="0"/>
                  <w:marRight w:val="0"/>
                  <w:marTop w:val="0"/>
                  <w:marBottom w:val="0"/>
                  <w:divBdr>
                    <w:top w:val="none" w:sz="0" w:space="0" w:color="auto"/>
                    <w:left w:val="none" w:sz="0" w:space="0" w:color="auto"/>
                    <w:bottom w:val="none" w:sz="0" w:space="0" w:color="auto"/>
                    <w:right w:val="none" w:sz="0" w:space="0" w:color="auto"/>
                  </w:divBdr>
                </w:div>
              </w:divsChild>
            </w:div>
            <w:div w:id="45286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998FB49A</Template>
  <TotalTime>25</TotalTime>
  <Pages>3</Pages>
  <Words>686</Words>
  <Characters>3776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2015-03-10T15:23:00Z</dcterms:created>
  <dcterms:modified xsi:type="dcterms:W3CDTF">2015-03-10T15:48:00Z</dcterms:modified>
</cp:coreProperties>
</file>